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1D97E" w14:textId="77777777" w:rsidR="00E13AFF" w:rsidRPr="003B2021" w:rsidRDefault="00E13AFF" w:rsidP="00E13AFF">
      <w:pPr>
        <w:jc w:val="center"/>
        <w:rPr>
          <w:b/>
          <w:bCs/>
          <w:szCs w:val="28"/>
        </w:rPr>
      </w:pPr>
      <w:r w:rsidRPr="003B2021">
        <w:rPr>
          <w:b/>
          <w:bCs/>
          <w:szCs w:val="28"/>
        </w:rPr>
        <w:t>КП «УМАНЬВОДОКАНАЛ» інформує споживачів про намір змінити тарифи на послуги з централізованого водопостачання та централізованого водовідведення на 2026 рік</w:t>
      </w:r>
    </w:p>
    <w:p w14:paraId="42019E79" w14:textId="77777777" w:rsidR="00E13AFF" w:rsidRPr="0056541E" w:rsidRDefault="00E13AFF" w:rsidP="00E13AFF">
      <w:pPr>
        <w:rPr>
          <w:rFonts w:cs="Times New Roman"/>
          <w:szCs w:val="28"/>
          <w:shd w:val="clear" w:color="auto" w:fill="FFFFFF"/>
        </w:rPr>
      </w:pPr>
      <w:r w:rsidRPr="0056541E">
        <w:rPr>
          <w:rFonts w:cs="Times New Roman"/>
          <w:szCs w:val="28"/>
        </w:rPr>
        <w:t xml:space="preserve">Відповідно до постанови </w:t>
      </w:r>
      <w:r w:rsidRPr="0056541E">
        <w:rPr>
          <w:rFonts w:cs="Times New Roman"/>
          <w:color w:val="000000"/>
          <w:szCs w:val="28"/>
          <w:shd w:val="clear" w:color="auto" w:fill="FFFFFF"/>
        </w:rPr>
        <w:t>Національної комісії, що здійснює державне регулювання у сферах енергетики та комунальних послуг від</w:t>
      </w:r>
      <w:r w:rsidRPr="0056541E">
        <w:rPr>
          <w:rFonts w:cs="Times New Roman"/>
          <w:szCs w:val="28"/>
        </w:rPr>
        <w:t xml:space="preserve"> </w:t>
      </w:r>
      <w:r w:rsidRPr="0056541E">
        <w:rPr>
          <w:rFonts w:eastAsia="Times New Roman" w:cs="Times New Roman"/>
          <w:szCs w:val="28"/>
          <w:lang w:eastAsia="uk-UA"/>
        </w:rPr>
        <w:t>05</w:t>
      </w:r>
      <w:r>
        <w:rPr>
          <w:rFonts w:eastAsia="Times New Roman" w:cs="Times New Roman"/>
          <w:szCs w:val="28"/>
          <w:lang w:eastAsia="uk-UA"/>
        </w:rPr>
        <w:t xml:space="preserve"> травня </w:t>
      </w:r>
      <w:r w:rsidRPr="0056541E">
        <w:rPr>
          <w:rFonts w:eastAsia="Times New Roman" w:cs="Times New Roman"/>
          <w:szCs w:val="28"/>
          <w:lang w:eastAsia="uk-UA"/>
        </w:rPr>
        <w:t>2026 р</w:t>
      </w:r>
      <w:r>
        <w:rPr>
          <w:rFonts w:eastAsia="Times New Roman" w:cs="Times New Roman"/>
          <w:szCs w:val="28"/>
          <w:lang w:eastAsia="uk-UA"/>
        </w:rPr>
        <w:t>оку</w:t>
      </w:r>
      <w:r w:rsidRPr="0056541E">
        <w:rPr>
          <w:rFonts w:eastAsia="Times New Roman" w:cs="Times New Roman"/>
          <w:szCs w:val="28"/>
          <w:lang w:eastAsia="uk-UA"/>
        </w:rPr>
        <w:t xml:space="preserve"> № 688 «Про затвердження Порядку формування тарифів на послуги з централізованого водопостачання та централізованого водовідведення» </w:t>
      </w:r>
      <w:r>
        <w:rPr>
          <w:rFonts w:eastAsia="Times New Roman" w:cs="Times New Roman"/>
          <w:szCs w:val="28"/>
          <w:lang w:eastAsia="uk-UA"/>
        </w:rPr>
        <w:t xml:space="preserve">(далі – Постанова) </w:t>
      </w:r>
      <w:r w:rsidRPr="0056541E">
        <w:rPr>
          <w:rFonts w:cs="Times New Roman"/>
          <w:szCs w:val="28"/>
        </w:rPr>
        <w:t xml:space="preserve">КП «УМАНЬВОДОКАНАЛ» здійснило розрахунки </w:t>
      </w:r>
      <w:r w:rsidRPr="0056541E">
        <w:rPr>
          <w:rFonts w:cs="Times New Roman"/>
          <w:szCs w:val="28"/>
          <w:shd w:val="clear" w:color="auto" w:fill="FFFFFF"/>
        </w:rPr>
        <w:t xml:space="preserve">економічно обґрунтованих витрат на </w:t>
      </w:r>
      <w:r w:rsidRPr="0056541E">
        <w:rPr>
          <w:rFonts w:cs="Times New Roman"/>
          <w:szCs w:val="28"/>
        </w:rPr>
        <w:t xml:space="preserve">послуги з централізованого водопостачання та централізованого водовідведення і </w:t>
      </w:r>
      <w:r w:rsidRPr="0056541E">
        <w:rPr>
          <w:rFonts w:cs="Times New Roman"/>
          <w:szCs w:val="28"/>
          <w:shd w:val="clear" w:color="auto" w:fill="FFFFFF"/>
        </w:rPr>
        <w:t xml:space="preserve">подало їх виконавчому </w:t>
      </w:r>
      <w:r w:rsidRPr="0056541E">
        <w:rPr>
          <w:rFonts w:cs="Times New Roman"/>
          <w:szCs w:val="28"/>
        </w:rPr>
        <w:t xml:space="preserve">комітету Уманської міської ради для </w:t>
      </w:r>
      <w:r w:rsidRPr="0056541E">
        <w:rPr>
          <w:rFonts w:cs="Times New Roman"/>
          <w:szCs w:val="28"/>
          <w:shd w:val="clear" w:color="auto" w:fill="FFFFFF"/>
        </w:rPr>
        <w:t>зміни діючих тарифів шляхом встановлення.</w:t>
      </w:r>
    </w:p>
    <w:p w14:paraId="532970C8" w14:textId="77777777" w:rsidR="00E13AFF" w:rsidRPr="000226A1" w:rsidRDefault="00E13AFF" w:rsidP="00E13AFF">
      <w:pPr>
        <w:ind w:firstLine="0"/>
        <w:jc w:val="center"/>
        <w:rPr>
          <w:rFonts w:eastAsia="Times New Roman" w:cs="Times New Roman"/>
          <w:b/>
          <w:bCs/>
          <w:szCs w:val="28"/>
          <w:lang w:eastAsia="uk-UA"/>
        </w:rPr>
      </w:pPr>
      <w:r w:rsidRPr="00473381">
        <w:rPr>
          <w:rFonts w:eastAsia="Times New Roman" w:cs="Times New Roman"/>
          <w:b/>
          <w:bCs/>
          <w:szCs w:val="28"/>
          <w:lang w:eastAsia="uk-UA"/>
        </w:rPr>
        <w:t>Структура тарифів на послуги з централізованого водопостачання та централізованого водовідведення</w:t>
      </w:r>
    </w:p>
    <w:p w14:paraId="77D886EA" w14:textId="77777777" w:rsidR="00E13AFF" w:rsidRPr="000226A1" w:rsidRDefault="00E13AFF" w:rsidP="00E13AFF">
      <w:pPr>
        <w:ind w:firstLine="0"/>
        <w:jc w:val="center"/>
        <w:rPr>
          <w:rFonts w:eastAsia="Times New Roman" w:cs="Times New Roman"/>
          <w:b/>
          <w:bCs/>
          <w:szCs w:val="28"/>
          <w:lang w:eastAsia="uk-UA"/>
        </w:rPr>
      </w:pPr>
      <w:r w:rsidRPr="00473381">
        <w:rPr>
          <w:rFonts w:eastAsia="Times New Roman" w:cs="Times New Roman"/>
          <w:b/>
          <w:bCs/>
          <w:szCs w:val="28"/>
          <w:lang w:eastAsia="uk-UA"/>
        </w:rPr>
        <w:t xml:space="preserve">КОМУНАЛЬНОГО ПІДПРИЄМСТВА </w:t>
      </w:r>
      <w:r>
        <w:rPr>
          <w:rFonts w:eastAsia="Times New Roman" w:cs="Times New Roman"/>
          <w:b/>
          <w:bCs/>
          <w:szCs w:val="28"/>
          <w:lang w:eastAsia="uk-UA"/>
        </w:rPr>
        <w:t>«</w:t>
      </w:r>
      <w:r w:rsidRPr="00473381">
        <w:rPr>
          <w:rFonts w:eastAsia="Times New Roman" w:cs="Times New Roman"/>
          <w:b/>
          <w:bCs/>
          <w:szCs w:val="28"/>
          <w:lang w:eastAsia="uk-UA"/>
        </w:rPr>
        <w:t>УМАНЬВОДОКАНАЛ</w:t>
      </w:r>
      <w:r>
        <w:rPr>
          <w:rFonts w:eastAsia="Times New Roman" w:cs="Times New Roman"/>
          <w:b/>
          <w:bCs/>
          <w:szCs w:val="28"/>
          <w:lang w:eastAsia="uk-UA"/>
        </w:rPr>
        <w:t>»</w:t>
      </w:r>
      <w:r w:rsidRPr="00473381">
        <w:rPr>
          <w:rFonts w:eastAsia="Times New Roman" w:cs="Times New Roman"/>
          <w:b/>
          <w:bCs/>
          <w:szCs w:val="28"/>
          <w:lang w:eastAsia="uk-UA"/>
        </w:rPr>
        <w:t xml:space="preserve"> УМАНСЬКОЇ МІСЬКОЇ РАДИ</w:t>
      </w:r>
    </w:p>
    <w:tbl>
      <w:tblPr>
        <w:tblW w:w="507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538"/>
        <w:gridCol w:w="4704"/>
        <w:gridCol w:w="1278"/>
        <w:gridCol w:w="862"/>
        <w:gridCol w:w="11"/>
        <w:gridCol w:w="1252"/>
        <w:gridCol w:w="851"/>
      </w:tblGrid>
      <w:tr w:rsidR="00E13AFF" w:rsidRPr="000226A1" w14:paraId="74D1C442" w14:textId="77777777" w:rsidTr="00487912">
        <w:trPr>
          <w:trHeight w:val="20"/>
        </w:trPr>
        <w:tc>
          <w:tcPr>
            <w:tcW w:w="283" w:type="pct"/>
            <w:vMerge w:val="restart"/>
            <w:shd w:val="clear" w:color="auto" w:fill="auto"/>
            <w:vAlign w:val="center"/>
            <w:hideMark/>
          </w:tcPr>
          <w:p w14:paraId="48BCAC2E" w14:textId="77777777" w:rsidR="00E13AFF" w:rsidRPr="000226A1" w:rsidRDefault="00E13AFF" w:rsidP="00487912">
            <w:pPr>
              <w:ind w:firstLine="0"/>
              <w:jc w:val="center"/>
              <w:rPr>
                <w:b/>
                <w:bCs/>
                <w:sz w:val="22"/>
              </w:rPr>
            </w:pPr>
            <w:r w:rsidRPr="000226A1">
              <w:rPr>
                <w:b/>
                <w:bCs/>
                <w:sz w:val="22"/>
              </w:rPr>
              <w:t>№ з/п</w:t>
            </w:r>
          </w:p>
        </w:tc>
        <w:tc>
          <w:tcPr>
            <w:tcW w:w="2477" w:type="pct"/>
            <w:vMerge w:val="restart"/>
            <w:shd w:val="clear" w:color="auto" w:fill="auto"/>
            <w:vAlign w:val="center"/>
            <w:hideMark/>
          </w:tcPr>
          <w:p w14:paraId="09262D37" w14:textId="77777777" w:rsidR="00E13AFF" w:rsidRPr="000226A1" w:rsidRDefault="00E13AFF" w:rsidP="00487912">
            <w:pPr>
              <w:ind w:firstLine="0"/>
              <w:jc w:val="center"/>
              <w:rPr>
                <w:b/>
                <w:bCs/>
                <w:sz w:val="22"/>
              </w:rPr>
            </w:pPr>
            <w:r w:rsidRPr="000226A1">
              <w:rPr>
                <w:b/>
                <w:bCs/>
                <w:sz w:val="22"/>
              </w:rPr>
              <w:t>Найменування показників</w:t>
            </w:r>
          </w:p>
        </w:tc>
        <w:tc>
          <w:tcPr>
            <w:tcW w:w="1133" w:type="pct"/>
            <w:gridSpan w:val="3"/>
            <w:shd w:val="clear" w:color="auto" w:fill="auto"/>
            <w:vAlign w:val="center"/>
            <w:hideMark/>
          </w:tcPr>
          <w:p w14:paraId="18A15BEB" w14:textId="77777777" w:rsidR="00E13AFF" w:rsidRPr="000226A1" w:rsidRDefault="00E13AFF" w:rsidP="00487912">
            <w:pPr>
              <w:ind w:firstLine="0"/>
              <w:jc w:val="center"/>
              <w:rPr>
                <w:b/>
                <w:bCs/>
                <w:sz w:val="22"/>
              </w:rPr>
            </w:pPr>
            <w:r w:rsidRPr="000226A1">
              <w:rPr>
                <w:b/>
                <w:bCs/>
                <w:sz w:val="22"/>
              </w:rPr>
              <w:t>Централізоване водопостачання</w:t>
            </w:r>
          </w:p>
        </w:tc>
        <w:tc>
          <w:tcPr>
            <w:tcW w:w="1107" w:type="pct"/>
            <w:gridSpan w:val="2"/>
            <w:shd w:val="clear" w:color="auto" w:fill="auto"/>
            <w:vAlign w:val="center"/>
            <w:hideMark/>
          </w:tcPr>
          <w:p w14:paraId="014FFE0C" w14:textId="77777777" w:rsidR="00E13AFF" w:rsidRPr="000226A1" w:rsidRDefault="00E13AFF" w:rsidP="00487912">
            <w:pPr>
              <w:ind w:firstLine="0"/>
              <w:jc w:val="center"/>
              <w:rPr>
                <w:b/>
                <w:bCs/>
                <w:sz w:val="22"/>
              </w:rPr>
            </w:pPr>
            <w:r w:rsidRPr="000226A1">
              <w:rPr>
                <w:b/>
                <w:bCs/>
                <w:sz w:val="22"/>
              </w:rPr>
              <w:t>Централізоване водовідведення</w:t>
            </w:r>
          </w:p>
        </w:tc>
      </w:tr>
      <w:tr w:rsidR="00E13AFF" w:rsidRPr="000226A1" w14:paraId="09D3C527" w14:textId="77777777" w:rsidTr="00487912">
        <w:trPr>
          <w:trHeight w:val="20"/>
        </w:trPr>
        <w:tc>
          <w:tcPr>
            <w:tcW w:w="283" w:type="pct"/>
            <w:vMerge/>
            <w:vAlign w:val="center"/>
            <w:hideMark/>
          </w:tcPr>
          <w:p w14:paraId="2E631722" w14:textId="77777777" w:rsidR="00E13AFF" w:rsidRPr="000226A1" w:rsidRDefault="00E13AFF" w:rsidP="00487912">
            <w:pPr>
              <w:ind w:firstLine="0"/>
              <w:jc w:val="center"/>
              <w:rPr>
                <w:b/>
                <w:bCs/>
                <w:sz w:val="22"/>
              </w:rPr>
            </w:pPr>
          </w:p>
        </w:tc>
        <w:tc>
          <w:tcPr>
            <w:tcW w:w="2477" w:type="pct"/>
            <w:vMerge/>
            <w:vAlign w:val="center"/>
            <w:hideMark/>
          </w:tcPr>
          <w:p w14:paraId="2A7B3BCF" w14:textId="77777777" w:rsidR="00E13AFF" w:rsidRPr="000226A1" w:rsidRDefault="00E13AFF" w:rsidP="00487912">
            <w:pPr>
              <w:ind w:firstLine="0"/>
              <w:jc w:val="center"/>
              <w:rPr>
                <w:b/>
                <w:bCs/>
                <w:sz w:val="22"/>
              </w:rPr>
            </w:pPr>
          </w:p>
        </w:tc>
        <w:tc>
          <w:tcPr>
            <w:tcW w:w="673" w:type="pct"/>
            <w:shd w:val="clear" w:color="auto" w:fill="auto"/>
            <w:vAlign w:val="center"/>
            <w:hideMark/>
          </w:tcPr>
          <w:p w14:paraId="54B2407A" w14:textId="77777777" w:rsidR="00E13AFF" w:rsidRPr="000226A1" w:rsidRDefault="00E13AFF" w:rsidP="00487912">
            <w:pPr>
              <w:ind w:firstLine="0"/>
              <w:jc w:val="center"/>
              <w:rPr>
                <w:b/>
                <w:bCs/>
                <w:sz w:val="22"/>
              </w:rPr>
            </w:pPr>
            <w:r w:rsidRPr="000226A1">
              <w:rPr>
                <w:b/>
                <w:bCs/>
                <w:sz w:val="22"/>
              </w:rPr>
              <w:t>тис. грн на рік</w:t>
            </w:r>
          </w:p>
        </w:tc>
        <w:tc>
          <w:tcPr>
            <w:tcW w:w="454" w:type="pct"/>
            <w:shd w:val="clear" w:color="auto" w:fill="auto"/>
            <w:vAlign w:val="center"/>
            <w:hideMark/>
          </w:tcPr>
          <w:p w14:paraId="55605EB6" w14:textId="77777777" w:rsidR="00E13AFF" w:rsidRPr="000226A1" w:rsidRDefault="00E13AFF" w:rsidP="00487912">
            <w:pPr>
              <w:ind w:firstLine="0"/>
              <w:jc w:val="center"/>
              <w:rPr>
                <w:b/>
                <w:bCs/>
                <w:sz w:val="22"/>
              </w:rPr>
            </w:pPr>
            <w:r w:rsidRPr="000226A1">
              <w:rPr>
                <w:b/>
                <w:bCs/>
                <w:sz w:val="22"/>
              </w:rPr>
              <w:t>грн/м3</w:t>
            </w:r>
          </w:p>
        </w:tc>
        <w:tc>
          <w:tcPr>
            <w:tcW w:w="665" w:type="pct"/>
            <w:gridSpan w:val="2"/>
            <w:shd w:val="clear" w:color="auto" w:fill="auto"/>
            <w:vAlign w:val="center"/>
            <w:hideMark/>
          </w:tcPr>
          <w:p w14:paraId="6D1E5683" w14:textId="77777777" w:rsidR="00E13AFF" w:rsidRPr="000226A1" w:rsidRDefault="00E13AFF" w:rsidP="00487912">
            <w:pPr>
              <w:ind w:firstLine="0"/>
              <w:jc w:val="center"/>
              <w:rPr>
                <w:b/>
                <w:bCs/>
                <w:sz w:val="22"/>
              </w:rPr>
            </w:pPr>
            <w:r w:rsidRPr="000226A1">
              <w:rPr>
                <w:b/>
                <w:bCs/>
                <w:sz w:val="22"/>
              </w:rPr>
              <w:t>тис. грн на рік</w:t>
            </w:r>
          </w:p>
        </w:tc>
        <w:tc>
          <w:tcPr>
            <w:tcW w:w="448" w:type="pct"/>
            <w:shd w:val="clear" w:color="auto" w:fill="auto"/>
            <w:vAlign w:val="center"/>
            <w:hideMark/>
          </w:tcPr>
          <w:p w14:paraId="3FE9DD18" w14:textId="77777777" w:rsidR="00E13AFF" w:rsidRPr="000226A1" w:rsidRDefault="00E13AFF" w:rsidP="00487912">
            <w:pPr>
              <w:ind w:firstLine="0"/>
              <w:jc w:val="center"/>
              <w:rPr>
                <w:b/>
                <w:bCs/>
                <w:sz w:val="22"/>
              </w:rPr>
            </w:pPr>
            <w:r w:rsidRPr="000226A1">
              <w:rPr>
                <w:b/>
                <w:bCs/>
                <w:sz w:val="22"/>
              </w:rPr>
              <w:t>грн/м3</w:t>
            </w:r>
          </w:p>
        </w:tc>
      </w:tr>
      <w:tr w:rsidR="00E13AFF" w:rsidRPr="000226A1" w14:paraId="3586275F" w14:textId="77777777" w:rsidTr="00487912">
        <w:trPr>
          <w:trHeight w:val="20"/>
        </w:trPr>
        <w:tc>
          <w:tcPr>
            <w:tcW w:w="283" w:type="pct"/>
            <w:shd w:val="clear" w:color="auto" w:fill="auto"/>
            <w:vAlign w:val="center"/>
            <w:hideMark/>
          </w:tcPr>
          <w:p w14:paraId="1C3F1E12" w14:textId="77777777" w:rsidR="00E13AFF" w:rsidRPr="000226A1" w:rsidRDefault="00E13AFF" w:rsidP="00487912">
            <w:pPr>
              <w:ind w:firstLine="0"/>
              <w:jc w:val="center"/>
              <w:rPr>
                <w:b/>
                <w:bCs/>
                <w:sz w:val="22"/>
              </w:rPr>
            </w:pPr>
            <w:r w:rsidRPr="000226A1">
              <w:rPr>
                <w:b/>
                <w:bCs/>
                <w:sz w:val="22"/>
              </w:rPr>
              <w:t>1</w:t>
            </w:r>
          </w:p>
        </w:tc>
        <w:tc>
          <w:tcPr>
            <w:tcW w:w="2477" w:type="pct"/>
            <w:shd w:val="clear" w:color="auto" w:fill="auto"/>
            <w:vAlign w:val="center"/>
            <w:hideMark/>
          </w:tcPr>
          <w:p w14:paraId="3C715528" w14:textId="77777777" w:rsidR="00E13AFF" w:rsidRPr="000226A1" w:rsidRDefault="00E13AFF" w:rsidP="00487912">
            <w:pPr>
              <w:ind w:firstLine="0"/>
              <w:jc w:val="center"/>
              <w:rPr>
                <w:b/>
                <w:bCs/>
                <w:sz w:val="22"/>
              </w:rPr>
            </w:pPr>
            <w:r w:rsidRPr="000226A1">
              <w:rPr>
                <w:b/>
                <w:bCs/>
                <w:sz w:val="22"/>
              </w:rPr>
              <w:t>2</w:t>
            </w:r>
          </w:p>
        </w:tc>
        <w:tc>
          <w:tcPr>
            <w:tcW w:w="673" w:type="pct"/>
            <w:shd w:val="clear" w:color="auto" w:fill="auto"/>
            <w:vAlign w:val="center"/>
            <w:hideMark/>
          </w:tcPr>
          <w:p w14:paraId="62DCB758" w14:textId="77777777" w:rsidR="00E13AFF" w:rsidRPr="000226A1" w:rsidRDefault="00E13AFF" w:rsidP="00487912">
            <w:pPr>
              <w:ind w:firstLine="0"/>
              <w:jc w:val="center"/>
              <w:rPr>
                <w:b/>
                <w:bCs/>
                <w:sz w:val="22"/>
              </w:rPr>
            </w:pPr>
            <w:r w:rsidRPr="000226A1">
              <w:rPr>
                <w:b/>
                <w:bCs/>
                <w:sz w:val="22"/>
              </w:rPr>
              <w:t>3</w:t>
            </w:r>
          </w:p>
        </w:tc>
        <w:tc>
          <w:tcPr>
            <w:tcW w:w="454" w:type="pct"/>
            <w:shd w:val="clear" w:color="auto" w:fill="auto"/>
            <w:vAlign w:val="center"/>
            <w:hideMark/>
          </w:tcPr>
          <w:p w14:paraId="4872A6AD" w14:textId="77777777" w:rsidR="00E13AFF" w:rsidRPr="000226A1" w:rsidRDefault="00E13AFF" w:rsidP="00487912">
            <w:pPr>
              <w:ind w:firstLine="0"/>
              <w:jc w:val="center"/>
              <w:rPr>
                <w:b/>
                <w:bCs/>
                <w:sz w:val="22"/>
              </w:rPr>
            </w:pPr>
            <w:r w:rsidRPr="000226A1">
              <w:rPr>
                <w:b/>
                <w:bCs/>
                <w:sz w:val="22"/>
              </w:rPr>
              <w:t>4</w:t>
            </w:r>
          </w:p>
        </w:tc>
        <w:tc>
          <w:tcPr>
            <w:tcW w:w="665" w:type="pct"/>
            <w:gridSpan w:val="2"/>
            <w:shd w:val="clear" w:color="auto" w:fill="auto"/>
            <w:vAlign w:val="center"/>
            <w:hideMark/>
          </w:tcPr>
          <w:p w14:paraId="7171106A" w14:textId="77777777" w:rsidR="00E13AFF" w:rsidRPr="000226A1" w:rsidRDefault="00E13AFF" w:rsidP="00487912">
            <w:pPr>
              <w:ind w:firstLine="0"/>
              <w:jc w:val="center"/>
              <w:rPr>
                <w:b/>
                <w:bCs/>
                <w:sz w:val="22"/>
              </w:rPr>
            </w:pPr>
            <w:r w:rsidRPr="000226A1">
              <w:rPr>
                <w:b/>
                <w:bCs/>
                <w:sz w:val="22"/>
              </w:rPr>
              <w:t>5</w:t>
            </w:r>
          </w:p>
        </w:tc>
        <w:tc>
          <w:tcPr>
            <w:tcW w:w="448" w:type="pct"/>
            <w:shd w:val="clear" w:color="auto" w:fill="auto"/>
            <w:vAlign w:val="center"/>
            <w:hideMark/>
          </w:tcPr>
          <w:p w14:paraId="198F9CFC" w14:textId="77777777" w:rsidR="00E13AFF" w:rsidRPr="000226A1" w:rsidRDefault="00E13AFF" w:rsidP="00487912">
            <w:pPr>
              <w:ind w:firstLine="0"/>
              <w:jc w:val="center"/>
              <w:rPr>
                <w:b/>
                <w:bCs/>
                <w:sz w:val="22"/>
              </w:rPr>
            </w:pPr>
            <w:r w:rsidRPr="000226A1">
              <w:rPr>
                <w:b/>
                <w:bCs/>
                <w:sz w:val="22"/>
              </w:rPr>
              <w:t>6</w:t>
            </w:r>
          </w:p>
        </w:tc>
      </w:tr>
      <w:tr w:rsidR="00E13AFF" w:rsidRPr="000226A1" w14:paraId="23EDEBCF" w14:textId="77777777" w:rsidTr="00487912">
        <w:trPr>
          <w:trHeight w:val="20"/>
        </w:trPr>
        <w:tc>
          <w:tcPr>
            <w:tcW w:w="283" w:type="pct"/>
            <w:shd w:val="clear" w:color="auto" w:fill="auto"/>
            <w:vAlign w:val="center"/>
            <w:hideMark/>
          </w:tcPr>
          <w:p w14:paraId="76A12759" w14:textId="77777777" w:rsidR="00E13AFF" w:rsidRPr="000226A1" w:rsidRDefault="00E13AFF" w:rsidP="00487912">
            <w:pPr>
              <w:ind w:firstLine="0"/>
              <w:jc w:val="center"/>
              <w:rPr>
                <w:b/>
                <w:bCs/>
                <w:sz w:val="22"/>
              </w:rPr>
            </w:pPr>
            <w:r w:rsidRPr="000226A1">
              <w:rPr>
                <w:b/>
                <w:bCs/>
                <w:sz w:val="22"/>
              </w:rPr>
              <w:t>1</w:t>
            </w:r>
          </w:p>
        </w:tc>
        <w:tc>
          <w:tcPr>
            <w:tcW w:w="2477" w:type="pct"/>
            <w:shd w:val="clear" w:color="auto" w:fill="auto"/>
            <w:vAlign w:val="center"/>
            <w:hideMark/>
          </w:tcPr>
          <w:p w14:paraId="1F6F783F" w14:textId="77777777" w:rsidR="00E13AFF" w:rsidRPr="000226A1" w:rsidRDefault="00E13AFF" w:rsidP="00487912">
            <w:pPr>
              <w:ind w:firstLine="0"/>
              <w:jc w:val="left"/>
              <w:rPr>
                <w:b/>
                <w:bCs/>
                <w:sz w:val="22"/>
              </w:rPr>
            </w:pPr>
            <w:r w:rsidRPr="000226A1">
              <w:rPr>
                <w:b/>
                <w:bCs/>
                <w:sz w:val="22"/>
              </w:rPr>
              <w:t>Виробнича собівартість, у тому числі:</w:t>
            </w:r>
          </w:p>
        </w:tc>
        <w:tc>
          <w:tcPr>
            <w:tcW w:w="673" w:type="pct"/>
            <w:shd w:val="clear" w:color="auto" w:fill="auto"/>
            <w:vAlign w:val="center"/>
            <w:hideMark/>
          </w:tcPr>
          <w:p w14:paraId="1264C68E" w14:textId="77777777" w:rsidR="00E13AFF" w:rsidRPr="000226A1" w:rsidRDefault="00E13AFF" w:rsidP="00487912">
            <w:pPr>
              <w:ind w:firstLine="0"/>
              <w:jc w:val="center"/>
              <w:rPr>
                <w:b/>
                <w:bCs/>
                <w:sz w:val="22"/>
              </w:rPr>
            </w:pPr>
            <w:r w:rsidRPr="000226A1">
              <w:rPr>
                <w:b/>
                <w:bCs/>
                <w:sz w:val="22"/>
              </w:rPr>
              <w:t>186099,037</w:t>
            </w:r>
          </w:p>
        </w:tc>
        <w:tc>
          <w:tcPr>
            <w:tcW w:w="454" w:type="pct"/>
            <w:shd w:val="clear" w:color="auto" w:fill="auto"/>
            <w:vAlign w:val="center"/>
            <w:hideMark/>
          </w:tcPr>
          <w:p w14:paraId="3F21FBDE" w14:textId="77777777" w:rsidR="00E13AFF" w:rsidRPr="000226A1" w:rsidRDefault="00E13AFF" w:rsidP="00487912">
            <w:pPr>
              <w:ind w:firstLine="0"/>
              <w:jc w:val="center"/>
              <w:rPr>
                <w:b/>
                <w:bCs/>
                <w:sz w:val="22"/>
              </w:rPr>
            </w:pPr>
            <w:r w:rsidRPr="000226A1">
              <w:rPr>
                <w:b/>
                <w:bCs/>
                <w:sz w:val="22"/>
              </w:rPr>
              <w:t>64,0383</w:t>
            </w:r>
          </w:p>
        </w:tc>
        <w:tc>
          <w:tcPr>
            <w:tcW w:w="665" w:type="pct"/>
            <w:gridSpan w:val="2"/>
            <w:shd w:val="clear" w:color="auto" w:fill="auto"/>
            <w:vAlign w:val="center"/>
            <w:hideMark/>
          </w:tcPr>
          <w:p w14:paraId="15C85C07" w14:textId="77777777" w:rsidR="00E13AFF" w:rsidRPr="000226A1" w:rsidRDefault="00E13AFF" w:rsidP="00487912">
            <w:pPr>
              <w:ind w:firstLine="0"/>
              <w:jc w:val="center"/>
              <w:rPr>
                <w:b/>
                <w:bCs/>
                <w:sz w:val="22"/>
              </w:rPr>
            </w:pPr>
            <w:r w:rsidRPr="000226A1">
              <w:rPr>
                <w:b/>
                <w:bCs/>
                <w:sz w:val="22"/>
              </w:rPr>
              <w:t>127429,077</w:t>
            </w:r>
          </w:p>
        </w:tc>
        <w:tc>
          <w:tcPr>
            <w:tcW w:w="448" w:type="pct"/>
            <w:shd w:val="clear" w:color="auto" w:fill="auto"/>
            <w:vAlign w:val="center"/>
            <w:hideMark/>
          </w:tcPr>
          <w:p w14:paraId="427F2CFE" w14:textId="77777777" w:rsidR="00E13AFF" w:rsidRPr="000226A1" w:rsidRDefault="00E13AFF" w:rsidP="00487912">
            <w:pPr>
              <w:ind w:firstLine="0"/>
              <w:jc w:val="center"/>
              <w:rPr>
                <w:b/>
                <w:bCs/>
                <w:sz w:val="22"/>
              </w:rPr>
            </w:pPr>
            <w:r w:rsidRPr="000226A1">
              <w:rPr>
                <w:b/>
                <w:bCs/>
                <w:sz w:val="22"/>
              </w:rPr>
              <w:t>60,7612</w:t>
            </w:r>
          </w:p>
        </w:tc>
      </w:tr>
      <w:tr w:rsidR="00E13AFF" w:rsidRPr="000226A1" w14:paraId="393F2E4F" w14:textId="77777777" w:rsidTr="00487912">
        <w:trPr>
          <w:trHeight w:val="20"/>
        </w:trPr>
        <w:tc>
          <w:tcPr>
            <w:tcW w:w="283" w:type="pct"/>
            <w:shd w:val="clear" w:color="auto" w:fill="auto"/>
            <w:vAlign w:val="center"/>
            <w:hideMark/>
          </w:tcPr>
          <w:p w14:paraId="797C2E60" w14:textId="77777777" w:rsidR="00E13AFF" w:rsidRPr="000226A1" w:rsidRDefault="00E13AFF" w:rsidP="00487912">
            <w:pPr>
              <w:ind w:firstLine="0"/>
              <w:jc w:val="center"/>
              <w:rPr>
                <w:b/>
                <w:bCs/>
                <w:sz w:val="22"/>
              </w:rPr>
            </w:pPr>
            <w:r w:rsidRPr="000226A1">
              <w:rPr>
                <w:b/>
                <w:bCs/>
                <w:sz w:val="22"/>
              </w:rPr>
              <w:t>1.1</w:t>
            </w:r>
          </w:p>
        </w:tc>
        <w:tc>
          <w:tcPr>
            <w:tcW w:w="2477" w:type="pct"/>
            <w:shd w:val="clear" w:color="auto" w:fill="auto"/>
            <w:vAlign w:val="center"/>
            <w:hideMark/>
          </w:tcPr>
          <w:p w14:paraId="2C0C1256" w14:textId="77777777" w:rsidR="00E13AFF" w:rsidRPr="000226A1" w:rsidRDefault="00E13AFF" w:rsidP="00487912">
            <w:pPr>
              <w:ind w:firstLine="0"/>
              <w:jc w:val="left"/>
              <w:rPr>
                <w:b/>
                <w:bCs/>
                <w:sz w:val="22"/>
              </w:rPr>
            </w:pPr>
            <w:r w:rsidRPr="000226A1">
              <w:rPr>
                <w:b/>
                <w:bCs/>
                <w:sz w:val="22"/>
              </w:rPr>
              <w:t>прямі матеріальні витрати, у тому числі:</w:t>
            </w:r>
          </w:p>
        </w:tc>
        <w:tc>
          <w:tcPr>
            <w:tcW w:w="673" w:type="pct"/>
            <w:shd w:val="clear" w:color="auto" w:fill="auto"/>
            <w:vAlign w:val="center"/>
            <w:hideMark/>
          </w:tcPr>
          <w:p w14:paraId="662831A6" w14:textId="77777777" w:rsidR="00E13AFF" w:rsidRPr="000226A1" w:rsidRDefault="00E13AFF" w:rsidP="00487912">
            <w:pPr>
              <w:ind w:firstLine="0"/>
              <w:jc w:val="center"/>
              <w:rPr>
                <w:b/>
                <w:bCs/>
                <w:sz w:val="22"/>
              </w:rPr>
            </w:pPr>
            <w:r w:rsidRPr="000226A1">
              <w:rPr>
                <w:b/>
                <w:bCs/>
                <w:sz w:val="22"/>
              </w:rPr>
              <w:t>99082,762</w:t>
            </w:r>
          </w:p>
        </w:tc>
        <w:tc>
          <w:tcPr>
            <w:tcW w:w="454" w:type="pct"/>
            <w:shd w:val="clear" w:color="auto" w:fill="auto"/>
            <w:vAlign w:val="center"/>
            <w:hideMark/>
          </w:tcPr>
          <w:p w14:paraId="2F05A74A" w14:textId="77777777" w:rsidR="00E13AFF" w:rsidRPr="000226A1" w:rsidRDefault="00E13AFF" w:rsidP="00487912">
            <w:pPr>
              <w:ind w:firstLine="0"/>
              <w:jc w:val="center"/>
              <w:rPr>
                <w:b/>
                <w:bCs/>
                <w:sz w:val="22"/>
              </w:rPr>
            </w:pPr>
            <w:r w:rsidRPr="000226A1">
              <w:rPr>
                <w:b/>
                <w:bCs/>
                <w:sz w:val="22"/>
              </w:rPr>
              <w:t>34,0952</w:t>
            </w:r>
          </w:p>
        </w:tc>
        <w:tc>
          <w:tcPr>
            <w:tcW w:w="665" w:type="pct"/>
            <w:gridSpan w:val="2"/>
            <w:shd w:val="clear" w:color="auto" w:fill="auto"/>
            <w:vAlign w:val="center"/>
            <w:hideMark/>
          </w:tcPr>
          <w:p w14:paraId="06EF90A3" w14:textId="77777777" w:rsidR="00E13AFF" w:rsidRPr="000226A1" w:rsidRDefault="00E13AFF" w:rsidP="00487912">
            <w:pPr>
              <w:ind w:firstLine="0"/>
              <w:jc w:val="center"/>
              <w:rPr>
                <w:b/>
                <w:bCs/>
                <w:sz w:val="22"/>
              </w:rPr>
            </w:pPr>
            <w:r w:rsidRPr="000226A1">
              <w:rPr>
                <w:b/>
                <w:bCs/>
                <w:sz w:val="22"/>
              </w:rPr>
              <w:t>44143,827</w:t>
            </w:r>
          </w:p>
        </w:tc>
        <w:tc>
          <w:tcPr>
            <w:tcW w:w="448" w:type="pct"/>
            <w:shd w:val="clear" w:color="auto" w:fill="auto"/>
            <w:vAlign w:val="center"/>
            <w:hideMark/>
          </w:tcPr>
          <w:p w14:paraId="2F8C6D05" w14:textId="77777777" w:rsidR="00E13AFF" w:rsidRPr="000226A1" w:rsidRDefault="00E13AFF" w:rsidP="00487912">
            <w:pPr>
              <w:ind w:firstLine="0"/>
              <w:jc w:val="center"/>
              <w:rPr>
                <w:b/>
                <w:bCs/>
                <w:sz w:val="22"/>
              </w:rPr>
            </w:pPr>
            <w:r w:rsidRPr="000226A1">
              <w:rPr>
                <w:b/>
                <w:bCs/>
                <w:sz w:val="22"/>
              </w:rPr>
              <w:t>21,0488</w:t>
            </w:r>
          </w:p>
        </w:tc>
      </w:tr>
      <w:tr w:rsidR="00E13AFF" w:rsidRPr="000226A1" w14:paraId="4733FFB9" w14:textId="77777777" w:rsidTr="00487912">
        <w:trPr>
          <w:trHeight w:val="20"/>
        </w:trPr>
        <w:tc>
          <w:tcPr>
            <w:tcW w:w="283" w:type="pct"/>
            <w:shd w:val="clear" w:color="auto" w:fill="auto"/>
            <w:vAlign w:val="center"/>
            <w:hideMark/>
          </w:tcPr>
          <w:p w14:paraId="47E07034" w14:textId="77777777" w:rsidR="00E13AFF" w:rsidRPr="000226A1" w:rsidRDefault="00E13AFF" w:rsidP="00487912">
            <w:pPr>
              <w:ind w:firstLine="0"/>
              <w:jc w:val="center"/>
              <w:rPr>
                <w:sz w:val="22"/>
              </w:rPr>
            </w:pPr>
            <w:r w:rsidRPr="000226A1">
              <w:rPr>
                <w:sz w:val="22"/>
              </w:rPr>
              <w:t>1.1.1</w:t>
            </w:r>
          </w:p>
        </w:tc>
        <w:tc>
          <w:tcPr>
            <w:tcW w:w="2477" w:type="pct"/>
            <w:shd w:val="clear" w:color="auto" w:fill="auto"/>
            <w:vAlign w:val="center"/>
            <w:hideMark/>
          </w:tcPr>
          <w:p w14:paraId="083D5D20" w14:textId="77777777" w:rsidR="00E13AFF" w:rsidRPr="000226A1" w:rsidRDefault="00E13AFF" w:rsidP="00487912">
            <w:pPr>
              <w:ind w:firstLine="0"/>
              <w:jc w:val="left"/>
              <w:rPr>
                <w:sz w:val="22"/>
              </w:rPr>
            </w:pPr>
            <w:r w:rsidRPr="000226A1">
              <w:rPr>
                <w:sz w:val="22"/>
              </w:rPr>
              <w:t>електроенергія</w:t>
            </w:r>
          </w:p>
        </w:tc>
        <w:tc>
          <w:tcPr>
            <w:tcW w:w="673" w:type="pct"/>
            <w:shd w:val="clear" w:color="auto" w:fill="auto"/>
            <w:vAlign w:val="center"/>
            <w:hideMark/>
          </w:tcPr>
          <w:p w14:paraId="352A4D1F" w14:textId="77777777" w:rsidR="00E13AFF" w:rsidRPr="000226A1" w:rsidRDefault="00E13AFF" w:rsidP="00487912">
            <w:pPr>
              <w:ind w:firstLine="0"/>
              <w:jc w:val="center"/>
              <w:rPr>
                <w:sz w:val="22"/>
              </w:rPr>
            </w:pPr>
            <w:r w:rsidRPr="000226A1">
              <w:rPr>
                <w:sz w:val="22"/>
              </w:rPr>
              <w:t>45339,313</w:t>
            </w:r>
          </w:p>
        </w:tc>
        <w:tc>
          <w:tcPr>
            <w:tcW w:w="454" w:type="pct"/>
            <w:shd w:val="clear" w:color="auto" w:fill="auto"/>
            <w:vAlign w:val="center"/>
            <w:hideMark/>
          </w:tcPr>
          <w:p w14:paraId="32DD7674" w14:textId="77777777" w:rsidR="00E13AFF" w:rsidRPr="000226A1" w:rsidRDefault="00E13AFF" w:rsidP="00487912">
            <w:pPr>
              <w:ind w:firstLine="0"/>
              <w:jc w:val="center"/>
              <w:rPr>
                <w:sz w:val="22"/>
              </w:rPr>
            </w:pPr>
            <w:r w:rsidRPr="000226A1">
              <w:rPr>
                <w:sz w:val="22"/>
              </w:rPr>
              <w:t>15,6016</w:t>
            </w:r>
          </w:p>
        </w:tc>
        <w:tc>
          <w:tcPr>
            <w:tcW w:w="665" w:type="pct"/>
            <w:gridSpan w:val="2"/>
            <w:shd w:val="clear" w:color="auto" w:fill="auto"/>
            <w:vAlign w:val="center"/>
            <w:hideMark/>
          </w:tcPr>
          <w:p w14:paraId="751611F6" w14:textId="77777777" w:rsidR="00E13AFF" w:rsidRPr="000226A1" w:rsidRDefault="00E13AFF" w:rsidP="00487912">
            <w:pPr>
              <w:ind w:firstLine="0"/>
              <w:jc w:val="center"/>
              <w:rPr>
                <w:sz w:val="22"/>
              </w:rPr>
            </w:pPr>
            <w:r w:rsidRPr="000226A1">
              <w:rPr>
                <w:sz w:val="22"/>
              </w:rPr>
              <w:t>41145,163</w:t>
            </w:r>
          </w:p>
        </w:tc>
        <w:tc>
          <w:tcPr>
            <w:tcW w:w="448" w:type="pct"/>
            <w:shd w:val="clear" w:color="auto" w:fill="auto"/>
            <w:vAlign w:val="center"/>
            <w:hideMark/>
          </w:tcPr>
          <w:p w14:paraId="6ABBF1B1" w14:textId="77777777" w:rsidR="00E13AFF" w:rsidRPr="000226A1" w:rsidRDefault="00E13AFF" w:rsidP="00487912">
            <w:pPr>
              <w:ind w:firstLine="0"/>
              <w:jc w:val="center"/>
              <w:rPr>
                <w:sz w:val="22"/>
              </w:rPr>
            </w:pPr>
            <w:r w:rsidRPr="000226A1">
              <w:rPr>
                <w:sz w:val="22"/>
              </w:rPr>
              <w:t>19,6190</w:t>
            </w:r>
          </w:p>
        </w:tc>
      </w:tr>
      <w:tr w:rsidR="00E13AFF" w:rsidRPr="000226A1" w14:paraId="4490424A" w14:textId="77777777" w:rsidTr="00487912">
        <w:trPr>
          <w:trHeight w:val="20"/>
        </w:trPr>
        <w:tc>
          <w:tcPr>
            <w:tcW w:w="283" w:type="pct"/>
            <w:shd w:val="clear" w:color="auto" w:fill="auto"/>
            <w:vAlign w:val="center"/>
            <w:hideMark/>
          </w:tcPr>
          <w:p w14:paraId="30E62FAE" w14:textId="77777777" w:rsidR="00E13AFF" w:rsidRPr="000226A1" w:rsidRDefault="00E13AFF" w:rsidP="00487912">
            <w:pPr>
              <w:ind w:firstLine="0"/>
              <w:jc w:val="center"/>
              <w:rPr>
                <w:sz w:val="22"/>
              </w:rPr>
            </w:pPr>
            <w:r w:rsidRPr="000226A1">
              <w:rPr>
                <w:sz w:val="22"/>
              </w:rPr>
              <w:t>1.1.2</w:t>
            </w:r>
          </w:p>
        </w:tc>
        <w:tc>
          <w:tcPr>
            <w:tcW w:w="2477" w:type="pct"/>
            <w:shd w:val="clear" w:color="auto" w:fill="auto"/>
            <w:vAlign w:val="center"/>
            <w:hideMark/>
          </w:tcPr>
          <w:p w14:paraId="09BFE707" w14:textId="77777777" w:rsidR="00E13AFF" w:rsidRPr="000226A1" w:rsidRDefault="00E13AFF" w:rsidP="00487912">
            <w:pPr>
              <w:ind w:firstLine="0"/>
              <w:jc w:val="left"/>
              <w:rPr>
                <w:sz w:val="22"/>
              </w:rPr>
            </w:pPr>
            <w:r w:rsidRPr="000226A1">
              <w:rPr>
                <w:sz w:val="22"/>
              </w:rPr>
              <w:t>витрати на придбання води в інших суб’єктів господарювання/очищення власних стічних вод іншими суб’єктами господарювання</w:t>
            </w:r>
          </w:p>
        </w:tc>
        <w:tc>
          <w:tcPr>
            <w:tcW w:w="673" w:type="pct"/>
            <w:shd w:val="clear" w:color="auto" w:fill="auto"/>
            <w:vAlign w:val="center"/>
            <w:hideMark/>
          </w:tcPr>
          <w:p w14:paraId="220EAF97" w14:textId="77777777" w:rsidR="00E13AFF" w:rsidRPr="000226A1" w:rsidRDefault="00E13AFF" w:rsidP="00487912">
            <w:pPr>
              <w:ind w:firstLine="0"/>
              <w:jc w:val="center"/>
              <w:rPr>
                <w:sz w:val="22"/>
              </w:rPr>
            </w:pPr>
            <w:r w:rsidRPr="000226A1">
              <w:rPr>
                <w:sz w:val="22"/>
              </w:rPr>
              <w:t>44554,041</w:t>
            </w:r>
          </w:p>
        </w:tc>
        <w:tc>
          <w:tcPr>
            <w:tcW w:w="454" w:type="pct"/>
            <w:shd w:val="clear" w:color="auto" w:fill="auto"/>
            <w:vAlign w:val="center"/>
            <w:hideMark/>
          </w:tcPr>
          <w:p w14:paraId="2873089A" w14:textId="77777777" w:rsidR="00E13AFF" w:rsidRPr="000226A1" w:rsidRDefault="00E13AFF" w:rsidP="00487912">
            <w:pPr>
              <w:ind w:firstLine="0"/>
              <w:jc w:val="center"/>
              <w:rPr>
                <w:sz w:val="22"/>
              </w:rPr>
            </w:pPr>
            <w:r w:rsidRPr="000226A1">
              <w:rPr>
                <w:sz w:val="22"/>
              </w:rPr>
              <w:t>15,3314</w:t>
            </w:r>
          </w:p>
        </w:tc>
        <w:tc>
          <w:tcPr>
            <w:tcW w:w="665" w:type="pct"/>
            <w:gridSpan w:val="2"/>
            <w:shd w:val="clear" w:color="auto" w:fill="auto"/>
            <w:vAlign w:val="center"/>
            <w:hideMark/>
          </w:tcPr>
          <w:p w14:paraId="601DC021" w14:textId="77777777" w:rsidR="00E13AFF" w:rsidRPr="000226A1" w:rsidRDefault="00E13AFF" w:rsidP="00487912">
            <w:pPr>
              <w:ind w:firstLine="0"/>
              <w:jc w:val="center"/>
              <w:rPr>
                <w:b/>
                <w:bCs/>
                <w:sz w:val="22"/>
              </w:rPr>
            </w:pPr>
            <w:r w:rsidRPr="000226A1">
              <w:rPr>
                <w:b/>
                <w:bCs/>
                <w:sz w:val="22"/>
              </w:rPr>
              <w:t>-</w:t>
            </w:r>
          </w:p>
        </w:tc>
        <w:tc>
          <w:tcPr>
            <w:tcW w:w="448" w:type="pct"/>
            <w:shd w:val="clear" w:color="auto" w:fill="auto"/>
            <w:vAlign w:val="center"/>
            <w:hideMark/>
          </w:tcPr>
          <w:p w14:paraId="70609710" w14:textId="77777777" w:rsidR="00E13AFF" w:rsidRPr="000226A1" w:rsidRDefault="00E13AFF" w:rsidP="00487912">
            <w:pPr>
              <w:ind w:firstLine="0"/>
              <w:jc w:val="center"/>
              <w:rPr>
                <w:b/>
                <w:bCs/>
                <w:sz w:val="22"/>
              </w:rPr>
            </w:pPr>
            <w:r w:rsidRPr="000226A1">
              <w:rPr>
                <w:b/>
                <w:bCs/>
                <w:sz w:val="22"/>
              </w:rPr>
              <w:t>-</w:t>
            </w:r>
          </w:p>
        </w:tc>
      </w:tr>
      <w:tr w:rsidR="00E13AFF" w:rsidRPr="000226A1" w14:paraId="2D21E92B" w14:textId="77777777" w:rsidTr="00487912">
        <w:trPr>
          <w:trHeight w:val="20"/>
        </w:trPr>
        <w:tc>
          <w:tcPr>
            <w:tcW w:w="283" w:type="pct"/>
            <w:shd w:val="clear" w:color="auto" w:fill="auto"/>
            <w:vAlign w:val="center"/>
            <w:hideMark/>
          </w:tcPr>
          <w:p w14:paraId="6D4BE5ED" w14:textId="77777777" w:rsidR="00E13AFF" w:rsidRPr="000226A1" w:rsidRDefault="00E13AFF" w:rsidP="00487912">
            <w:pPr>
              <w:ind w:firstLine="0"/>
              <w:jc w:val="center"/>
              <w:rPr>
                <w:sz w:val="22"/>
              </w:rPr>
            </w:pPr>
            <w:r w:rsidRPr="000226A1">
              <w:rPr>
                <w:sz w:val="22"/>
              </w:rPr>
              <w:t>1.1.3</w:t>
            </w:r>
          </w:p>
        </w:tc>
        <w:tc>
          <w:tcPr>
            <w:tcW w:w="2477" w:type="pct"/>
            <w:shd w:val="clear" w:color="auto" w:fill="auto"/>
            <w:vAlign w:val="center"/>
            <w:hideMark/>
          </w:tcPr>
          <w:p w14:paraId="13C09529" w14:textId="77777777" w:rsidR="00E13AFF" w:rsidRPr="000226A1" w:rsidRDefault="00E13AFF" w:rsidP="00487912">
            <w:pPr>
              <w:ind w:firstLine="0"/>
              <w:jc w:val="left"/>
              <w:rPr>
                <w:sz w:val="22"/>
              </w:rPr>
            </w:pPr>
            <w:r w:rsidRPr="000226A1">
              <w:rPr>
                <w:sz w:val="22"/>
              </w:rPr>
              <w:t>витрати на реагенти</w:t>
            </w:r>
          </w:p>
        </w:tc>
        <w:tc>
          <w:tcPr>
            <w:tcW w:w="673" w:type="pct"/>
            <w:shd w:val="clear" w:color="auto" w:fill="auto"/>
            <w:vAlign w:val="center"/>
            <w:hideMark/>
          </w:tcPr>
          <w:p w14:paraId="5E26F446" w14:textId="77777777" w:rsidR="00E13AFF" w:rsidRPr="000226A1" w:rsidRDefault="00E13AFF" w:rsidP="00487912">
            <w:pPr>
              <w:ind w:firstLine="0"/>
              <w:jc w:val="center"/>
              <w:rPr>
                <w:sz w:val="22"/>
              </w:rPr>
            </w:pPr>
            <w:r w:rsidRPr="000226A1">
              <w:rPr>
                <w:sz w:val="22"/>
              </w:rPr>
              <w:t>1370,413</w:t>
            </w:r>
          </w:p>
        </w:tc>
        <w:tc>
          <w:tcPr>
            <w:tcW w:w="454" w:type="pct"/>
            <w:shd w:val="clear" w:color="auto" w:fill="auto"/>
            <w:vAlign w:val="center"/>
            <w:hideMark/>
          </w:tcPr>
          <w:p w14:paraId="17760BFB" w14:textId="77777777" w:rsidR="00E13AFF" w:rsidRPr="000226A1" w:rsidRDefault="00E13AFF" w:rsidP="00487912">
            <w:pPr>
              <w:ind w:firstLine="0"/>
              <w:jc w:val="center"/>
              <w:rPr>
                <w:sz w:val="22"/>
              </w:rPr>
            </w:pPr>
            <w:r w:rsidRPr="000226A1">
              <w:rPr>
                <w:sz w:val="22"/>
              </w:rPr>
              <w:t>0,4716</w:t>
            </w:r>
          </w:p>
        </w:tc>
        <w:tc>
          <w:tcPr>
            <w:tcW w:w="665" w:type="pct"/>
            <w:gridSpan w:val="2"/>
            <w:shd w:val="clear" w:color="auto" w:fill="auto"/>
            <w:vAlign w:val="center"/>
            <w:hideMark/>
          </w:tcPr>
          <w:p w14:paraId="26B65AE7" w14:textId="77777777" w:rsidR="00E13AFF" w:rsidRPr="000226A1" w:rsidRDefault="00E13AFF" w:rsidP="00487912">
            <w:pPr>
              <w:ind w:firstLine="0"/>
              <w:jc w:val="center"/>
              <w:rPr>
                <w:b/>
                <w:bCs/>
                <w:sz w:val="22"/>
              </w:rPr>
            </w:pPr>
            <w:r w:rsidRPr="000226A1">
              <w:rPr>
                <w:b/>
                <w:bCs/>
                <w:sz w:val="22"/>
              </w:rPr>
              <w:t>-</w:t>
            </w:r>
          </w:p>
        </w:tc>
        <w:tc>
          <w:tcPr>
            <w:tcW w:w="448" w:type="pct"/>
            <w:shd w:val="clear" w:color="auto" w:fill="auto"/>
            <w:vAlign w:val="center"/>
            <w:hideMark/>
          </w:tcPr>
          <w:p w14:paraId="3CCA04AB" w14:textId="77777777" w:rsidR="00E13AFF" w:rsidRPr="000226A1" w:rsidRDefault="00E13AFF" w:rsidP="00487912">
            <w:pPr>
              <w:ind w:firstLine="0"/>
              <w:jc w:val="center"/>
              <w:rPr>
                <w:b/>
                <w:bCs/>
                <w:sz w:val="22"/>
              </w:rPr>
            </w:pPr>
            <w:r w:rsidRPr="000226A1">
              <w:rPr>
                <w:b/>
                <w:bCs/>
                <w:sz w:val="22"/>
              </w:rPr>
              <w:t>-</w:t>
            </w:r>
          </w:p>
        </w:tc>
      </w:tr>
      <w:tr w:rsidR="00E13AFF" w:rsidRPr="000226A1" w14:paraId="233C6182" w14:textId="77777777" w:rsidTr="00487912">
        <w:trPr>
          <w:trHeight w:val="20"/>
        </w:trPr>
        <w:tc>
          <w:tcPr>
            <w:tcW w:w="283" w:type="pct"/>
            <w:shd w:val="clear" w:color="auto" w:fill="auto"/>
            <w:vAlign w:val="center"/>
            <w:hideMark/>
          </w:tcPr>
          <w:p w14:paraId="08FAD052" w14:textId="77777777" w:rsidR="00E13AFF" w:rsidRPr="000226A1" w:rsidRDefault="00E13AFF" w:rsidP="00487912">
            <w:pPr>
              <w:ind w:firstLine="0"/>
              <w:jc w:val="center"/>
              <w:rPr>
                <w:sz w:val="22"/>
              </w:rPr>
            </w:pPr>
            <w:r w:rsidRPr="000226A1">
              <w:rPr>
                <w:sz w:val="22"/>
              </w:rPr>
              <w:t>1.1.4</w:t>
            </w:r>
          </w:p>
        </w:tc>
        <w:tc>
          <w:tcPr>
            <w:tcW w:w="2477" w:type="pct"/>
            <w:shd w:val="clear" w:color="auto" w:fill="auto"/>
            <w:vAlign w:val="center"/>
            <w:hideMark/>
          </w:tcPr>
          <w:p w14:paraId="19168806" w14:textId="77777777" w:rsidR="00E13AFF" w:rsidRPr="000226A1" w:rsidRDefault="00E13AFF" w:rsidP="00487912">
            <w:pPr>
              <w:ind w:firstLine="0"/>
              <w:jc w:val="left"/>
              <w:rPr>
                <w:sz w:val="22"/>
              </w:rPr>
            </w:pPr>
            <w:r w:rsidRPr="000226A1">
              <w:rPr>
                <w:sz w:val="22"/>
              </w:rPr>
              <w:t>матеріали, запасні частини та інші матеріальні ресурси (ремонти)</w:t>
            </w:r>
          </w:p>
        </w:tc>
        <w:tc>
          <w:tcPr>
            <w:tcW w:w="673" w:type="pct"/>
            <w:shd w:val="clear" w:color="auto" w:fill="auto"/>
            <w:vAlign w:val="center"/>
            <w:hideMark/>
          </w:tcPr>
          <w:p w14:paraId="106D046E" w14:textId="77777777" w:rsidR="00E13AFF" w:rsidRPr="000226A1" w:rsidRDefault="00E13AFF" w:rsidP="00487912">
            <w:pPr>
              <w:ind w:firstLine="0"/>
              <w:jc w:val="center"/>
              <w:rPr>
                <w:sz w:val="22"/>
              </w:rPr>
            </w:pPr>
            <w:r w:rsidRPr="000226A1">
              <w:rPr>
                <w:sz w:val="22"/>
              </w:rPr>
              <w:t>7818,995</w:t>
            </w:r>
          </w:p>
        </w:tc>
        <w:tc>
          <w:tcPr>
            <w:tcW w:w="454" w:type="pct"/>
            <w:shd w:val="clear" w:color="auto" w:fill="auto"/>
            <w:vAlign w:val="center"/>
            <w:hideMark/>
          </w:tcPr>
          <w:p w14:paraId="414FB6EB" w14:textId="77777777" w:rsidR="00E13AFF" w:rsidRPr="000226A1" w:rsidRDefault="00E13AFF" w:rsidP="00487912">
            <w:pPr>
              <w:ind w:firstLine="0"/>
              <w:jc w:val="center"/>
              <w:rPr>
                <w:sz w:val="22"/>
              </w:rPr>
            </w:pPr>
            <w:r w:rsidRPr="000226A1">
              <w:rPr>
                <w:sz w:val="22"/>
              </w:rPr>
              <w:t>2,6906</w:t>
            </w:r>
          </w:p>
        </w:tc>
        <w:tc>
          <w:tcPr>
            <w:tcW w:w="665" w:type="pct"/>
            <w:gridSpan w:val="2"/>
            <w:shd w:val="clear" w:color="auto" w:fill="auto"/>
            <w:vAlign w:val="center"/>
            <w:hideMark/>
          </w:tcPr>
          <w:p w14:paraId="2A292FBC" w14:textId="77777777" w:rsidR="00E13AFF" w:rsidRPr="000226A1" w:rsidRDefault="00E13AFF" w:rsidP="00487912">
            <w:pPr>
              <w:ind w:firstLine="0"/>
              <w:jc w:val="center"/>
              <w:rPr>
                <w:sz w:val="22"/>
              </w:rPr>
            </w:pPr>
            <w:r w:rsidRPr="000226A1">
              <w:rPr>
                <w:sz w:val="22"/>
              </w:rPr>
              <w:t>2998,664</w:t>
            </w:r>
          </w:p>
        </w:tc>
        <w:tc>
          <w:tcPr>
            <w:tcW w:w="448" w:type="pct"/>
            <w:shd w:val="clear" w:color="auto" w:fill="auto"/>
            <w:vAlign w:val="center"/>
            <w:hideMark/>
          </w:tcPr>
          <w:p w14:paraId="09191B63" w14:textId="77777777" w:rsidR="00E13AFF" w:rsidRPr="000226A1" w:rsidRDefault="00E13AFF" w:rsidP="00487912">
            <w:pPr>
              <w:ind w:firstLine="0"/>
              <w:jc w:val="center"/>
              <w:rPr>
                <w:sz w:val="22"/>
              </w:rPr>
            </w:pPr>
            <w:r w:rsidRPr="000226A1">
              <w:rPr>
                <w:sz w:val="22"/>
              </w:rPr>
              <w:t>1,4298</w:t>
            </w:r>
          </w:p>
        </w:tc>
      </w:tr>
      <w:tr w:rsidR="00E13AFF" w:rsidRPr="000226A1" w14:paraId="2917095F" w14:textId="77777777" w:rsidTr="00487912">
        <w:trPr>
          <w:trHeight w:val="20"/>
        </w:trPr>
        <w:tc>
          <w:tcPr>
            <w:tcW w:w="283" w:type="pct"/>
            <w:shd w:val="clear" w:color="auto" w:fill="auto"/>
            <w:vAlign w:val="center"/>
            <w:hideMark/>
          </w:tcPr>
          <w:p w14:paraId="5E758913" w14:textId="77777777" w:rsidR="00E13AFF" w:rsidRPr="000226A1" w:rsidRDefault="00E13AFF" w:rsidP="00487912">
            <w:pPr>
              <w:ind w:firstLine="0"/>
              <w:jc w:val="center"/>
              <w:rPr>
                <w:b/>
                <w:bCs/>
                <w:sz w:val="22"/>
              </w:rPr>
            </w:pPr>
            <w:r w:rsidRPr="000226A1">
              <w:rPr>
                <w:b/>
                <w:bCs/>
                <w:sz w:val="22"/>
              </w:rPr>
              <w:t>1.2</w:t>
            </w:r>
          </w:p>
        </w:tc>
        <w:tc>
          <w:tcPr>
            <w:tcW w:w="2477" w:type="pct"/>
            <w:shd w:val="clear" w:color="auto" w:fill="auto"/>
            <w:vAlign w:val="center"/>
            <w:hideMark/>
          </w:tcPr>
          <w:p w14:paraId="5E18775D" w14:textId="77777777" w:rsidR="00E13AFF" w:rsidRPr="000226A1" w:rsidRDefault="00E13AFF" w:rsidP="00487912">
            <w:pPr>
              <w:ind w:firstLine="0"/>
              <w:jc w:val="left"/>
              <w:rPr>
                <w:b/>
                <w:bCs/>
                <w:sz w:val="22"/>
              </w:rPr>
            </w:pPr>
            <w:r w:rsidRPr="000226A1">
              <w:rPr>
                <w:b/>
                <w:bCs/>
                <w:sz w:val="22"/>
              </w:rPr>
              <w:t>прямі витрати на оплату праці</w:t>
            </w:r>
          </w:p>
        </w:tc>
        <w:tc>
          <w:tcPr>
            <w:tcW w:w="673" w:type="pct"/>
            <w:shd w:val="clear" w:color="auto" w:fill="auto"/>
            <w:vAlign w:val="center"/>
            <w:hideMark/>
          </w:tcPr>
          <w:p w14:paraId="6BA82657" w14:textId="77777777" w:rsidR="00E13AFF" w:rsidRPr="000226A1" w:rsidRDefault="00E13AFF" w:rsidP="00487912">
            <w:pPr>
              <w:ind w:firstLine="0"/>
              <w:jc w:val="center"/>
              <w:rPr>
                <w:b/>
                <w:bCs/>
                <w:sz w:val="22"/>
              </w:rPr>
            </w:pPr>
            <w:r w:rsidRPr="000226A1">
              <w:rPr>
                <w:b/>
                <w:bCs/>
                <w:sz w:val="22"/>
              </w:rPr>
              <w:t>29292,880</w:t>
            </w:r>
          </w:p>
        </w:tc>
        <w:tc>
          <w:tcPr>
            <w:tcW w:w="454" w:type="pct"/>
            <w:shd w:val="clear" w:color="auto" w:fill="auto"/>
            <w:vAlign w:val="center"/>
            <w:hideMark/>
          </w:tcPr>
          <w:p w14:paraId="2CD3C59A" w14:textId="77777777" w:rsidR="00E13AFF" w:rsidRPr="000226A1" w:rsidRDefault="00E13AFF" w:rsidP="00487912">
            <w:pPr>
              <w:ind w:firstLine="0"/>
              <w:jc w:val="center"/>
              <w:rPr>
                <w:b/>
                <w:bCs/>
                <w:sz w:val="22"/>
              </w:rPr>
            </w:pPr>
            <w:r w:rsidRPr="000226A1">
              <w:rPr>
                <w:b/>
                <w:bCs/>
                <w:sz w:val="22"/>
              </w:rPr>
              <w:t>10,0799</w:t>
            </w:r>
          </w:p>
        </w:tc>
        <w:tc>
          <w:tcPr>
            <w:tcW w:w="665" w:type="pct"/>
            <w:gridSpan w:val="2"/>
            <w:shd w:val="clear" w:color="auto" w:fill="auto"/>
            <w:vAlign w:val="center"/>
            <w:hideMark/>
          </w:tcPr>
          <w:p w14:paraId="5350714C" w14:textId="77777777" w:rsidR="00E13AFF" w:rsidRPr="000226A1" w:rsidRDefault="00E13AFF" w:rsidP="00487912">
            <w:pPr>
              <w:ind w:firstLine="0"/>
              <w:jc w:val="center"/>
              <w:rPr>
                <w:b/>
                <w:bCs/>
                <w:sz w:val="22"/>
              </w:rPr>
            </w:pPr>
            <w:r w:rsidRPr="000226A1">
              <w:rPr>
                <w:b/>
                <w:bCs/>
                <w:sz w:val="22"/>
              </w:rPr>
              <w:t>37749,861</w:t>
            </w:r>
          </w:p>
        </w:tc>
        <w:tc>
          <w:tcPr>
            <w:tcW w:w="448" w:type="pct"/>
            <w:shd w:val="clear" w:color="auto" w:fill="auto"/>
            <w:vAlign w:val="center"/>
            <w:hideMark/>
          </w:tcPr>
          <w:p w14:paraId="50174DF8" w14:textId="77777777" w:rsidR="00E13AFF" w:rsidRPr="000226A1" w:rsidRDefault="00E13AFF" w:rsidP="00487912">
            <w:pPr>
              <w:ind w:firstLine="0"/>
              <w:jc w:val="center"/>
              <w:rPr>
                <w:b/>
                <w:bCs/>
                <w:sz w:val="22"/>
              </w:rPr>
            </w:pPr>
            <w:r w:rsidRPr="000226A1">
              <w:rPr>
                <w:b/>
                <w:bCs/>
                <w:sz w:val="22"/>
              </w:rPr>
              <w:t>18,0000</w:t>
            </w:r>
          </w:p>
        </w:tc>
      </w:tr>
      <w:tr w:rsidR="00E13AFF" w:rsidRPr="000226A1" w14:paraId="4577F6D1" w14:textId="77777777" w:rsidTr="00487912">
        <w:trPr>
          <w:trHeight w:val="20"/>
        </w:trPr>
        <w:tc>
          <w:tcPr>
            <w:tcW w:w="283" w:type="pct"/>
            <w:shd w:val="clear" w:color="auto" w:fill="auto"/>
            <w:vAlign w:val="center"/>
            <w:hideMark/>
          </w:tcPr>
          <w:p w14:paraId="73CF5906" w14:textId="77777777" w:rsidR="00E13AFF" w:rsidRPr="000226A1" w:rsidRDefault="00E13AFF" w:rsidP="00487912">
            <w:pPr>
              <w:ind w:firstLine="0"/>
              <w:jc w:val="center"/>
              <w:rPr>
                <w:b/>
                <w:bCs/>
                <w:sz w:val="22"/>
              </w:rPr>
            </w:pPr>
            <w:r w:rsidRPr="000226A1">
              <w:rPr>
                <w:b/>
                <w:bCs/>
                <w:sz w:val="22"/>
              </w:rPr>
              <w:t>1.3</w:t>
            </w:r>
          </w:p>
        </w:tc>
        <w:tc>
          <w:tcPr>
            <w:tcW w:w="2477" w:type="pct"/>
            <w:shd w:val="clear" w:color="auto" w:fill="auto"/>
            <w:vAlign w:val="center"/>
            <w:hideMark/>
          </w:tcPr>
          <w:p w14:paraId="74974160" w14:textId="77777777" w:rsidR="00E13AFF" w:rsidRPr="000226A1" w:rsidRDefault="00E13AFF" w:rsidP="00487912">
            <w:pPr>
              <w:ind w:firstLine="0"/>
              <w:jc w:val="left"/>
              <w:rPr>
                <w:b/>
                <w:bCs/>
                <w:sz w:val="22"/>
              </w:rPr>
            </w:pPr>
            <w:r w:rsidRPr="000226A1">
              <w:rPr>
                <w:b/>
                <w:bCs/>
                <w:sz w:val="22"/>
              </w:rPr>
              <w:t>інші прямі витрати, у тому числі:</w:t>
            </w:r>
          </w:p>
        </w:tc>
        <w:tc>
          <w:tcPr>
            <w:tcW w:w="673" w:type="pct"/>
            <w:shd w:val="clear" w:color="auto" w:fill="auto"/>
            <w:vAlign w:val="center"/>
            <w:hideMark/>
          </w:tcPr>
          <w:p w14:paraId="69B3E600" w14:textId="77777777" w:rsidR="00E13AFF" w:rsidRPr="000226A1" w:rsidRDefault="00E13AFF" w:rsidP="00487912">
            <w:pPr>
              <w:ind w:firstLine="0"/>
              <w:jc w:val="center"/>
              <w:rPr>
                <w:b/>
                <w:bCs/>
                <w:sz w:val="22"/>
              </w:rPr>
            </w:pPr>
            <w:r w:rsidRPr="000226A1">
              <w:rPr>
                <w:b/>
                <w:bCs/>
                <w:sz w:val="22"/>
              </w:rPr>
              <w:t>13411,341</w:t>
            </w:r>
          </w:p>
        </w:tc>
        <w:tc>
          <w:tcPr>
            <w:tcW w:w="454" w:type="pct"/>
            <w:shd w:val="clear" w:color="auto" w:fill="auto"/>
            <w:vAlign w:val="center"/>
            <w:hideMark/>
          </w:tcPr>
          <w:p w14:paraId="358B7E05" w14:textId="77777777" w:rsidR="00E13AFF" w:rsidRPr="000226A1" w:rsidRDefault="00E13AFF" w:rsidP="00487912">
            <w:pPr>
              <w:ind w:firstLine="0"/>
              <w:jc w:val="center"/>
              <w:rPr>
                <w:b/>
                <w:bCs/>
                <w:sz w:val="22"/>
              </w:rPr>
            </w:pPr>
            <w:r w:rsidRPr="000226A1">
              <w:rPr>
                <w:b/>
                <w:bCs/>
                <w:sz w:val="22"/>
              </w:rPr>
              <w:t>4,6150</w:t>
            </w:r>
          </w:p>
        </w:tc>
        <w:tc>
          <w:tcPr>
            <w:tcW w:w="665" w:type="pct"/>
            <w:gridSpan w:val="2"/>
            <w:shd w:val="clear" w:color="auto" w:fill="auto"/>
            <w:vAlign w:val="center"/>
            <w:hideMark/>
          </w:tcPr>
          <w:p w14:paraId="436E4E7F" w14:textId="77777777" w:rsidR="00E13AFF" w:rsidRPr="000226A1" w:rsidRDefault="00E13AFF" w:rsidP="00487912">
            <w:pPr>
              <w:ind w:firstLine="0"/>
              <w:jc w:val="center"/>
              <w:rPr>
                <w:b/>
                <w:bCs/>
                <w:sz w:val="22"/>
              </w:rPr>
            </w:pPr>
            <w:r w:rsidRPr="000226A1">
              <w:rPr>
                <w:b/>
                <w:bCs/>
                <w:sz w:val="22"/>
              </w:rPr>
              <w:t>14926,967</w:t>
            </w:r>
          </w:p>
        </w:tc>
        <w:tc>
          <w:tcPr>
            <w:tcW w:w="448" w:type="pct"/>
            <w:shd w:val="clear" w:color="auto" w:fill="auto"/>
            <w:vAlign w:val="center"/>
            <w:hideMark/>
          </w:tcPr>
          <w:p w14:paraId="79C63F51" w14:textId="77777777" w:rsidR="00E13AFF" w:rsidRPr="000226A1" w:rsidRDefault="00E13AFF" w:rsidP="00487912">
            <w:pPr>
              <w:ind w:firstLine="0"/>
              <w:jc w:val="center"/>
              <w:rPr>
                <w:b/>
                <w:bCs/>
                <w:sz w:val="22"/>
              </w:rPr>
            </w:pPr>
            <w:r w:rsidRPr="000226A1">
              <w:rPr>
                <w:b/>
                <w:bCs/>
                <w:sz w:val="22"/>
              </w:rPr>
              <w:t>7,1175</w:t>
            </w:r>
          </w:p>
        </w:tc>
      </w:tr>
      <w:tr w:rsidR="00E13AFF" w:rsidRPr="000226A1" w14:paraId="5268E0D6" w14:textId="77777777" w:rsidTr="00487912">
        <w:trPr>
          <w:trHeight w:val="20"/>
        </w:trPr>
        <w:tc>
          <w:tcPr>
            <w:tcW w:w="283" w:type="pct"/>
            <w:shd w:val="clear" w:color="auto" w:fill="auto"/>
            <w:vAlign w:val="center"/>
            <w:hideMark/>
          </w:tcPr>
          <w:p w14:paraId="26449B73" w14:textId="77777777" w:rsidR="00E13AFF" w:rsidRPr="000226A1" w:rsidRDefault="00E13AFF" w:rsidP="00487912">
            <w:pPr>
              <w:ind w:firstLine="0"/>
              <w:jc w:val="center"/>
              <w:rPr>
                <w:sz w:val="22"/>
              </w:rPr>
            </w:pPr>
            <w:r w:rsidRPr="000226A1">
              <w:rPr>
                <w:sz w:val="22"/>
              </w:rPr>
              <w:t>1.3.1</w:t>
            </w:r>
          </w:p>
        </w:tc>
        <w:tc>
          <w:tcPr>
            <w:tcW w:w="2477" w:type="pct"/>
            <w:shd w:val="clear" w:color="auto" w:fill="auto"/>
            <w:vAlign w:val="center"/>
            <w:hideMark/>
          </w:tcPr>
          <w:p w14:paraId="310C575B" w14:textId="77777777" w:rsidR="00E13AFF" w:rsidRPr="000226A1" w:rsidRDefault="00E13AFF" w:rsidP="00487912">
            <w:pPr>
              <w:ind w:firstLine="0"/>
              <w:jc w:val="left"/>
              <w:rPr>
                <w:sz w:val="22"/>
              </w:rPr>
            </w:pPr>
            <w:r w:rsidRPr="000226A1">
              <w:rPr>
                <w:sz w:val="22"/>
              </w:rPr>
              <w:t>єдиний внесок на загальнообов'язкове державне соціальне страхування</w:t>
            </w:r>
          </w:p>
        </w:tc>
        <w:tc>
          <w:tcPr>
            <w:tcW w:w="673" w:type="pct"/>
            <w:shd w:val="clear" w:color="auto" w:fill="auto"/>
            <w:vAlign w:val="center"/>
            <w:hideMark/>
          </w:tcPr>
          <w:p w14:paraId="418009F6" w14:textId="77777777" w:rsidR="00E13AFF" w:rsidRPr="000226A1" w:rsidRDefault="00E13AFF" w:rsidP="00487912">
            <w:pPr>
              <w:ind w:firstLine="0"/>
              <w:jc w:val="center"/>
              <w:rPr>
                <w:sz w:val="22"/>
              </w:rPr>
            </w:pPr>
            <w:r w:rsidRPr="000226A1">
              <w:rPr>
                <w:sz w:val="22"/>
              </w:rPr>
              <w:t>6444,434</w:t>
            </w:r>
          </w:p>
        </w:tc>
        <w:tc>
          <w:tcPr>
            <w:tcW w:w="454" w:type="pct"/>
            <w:shd w:val="clear" w:color="auto" w:fill="auto"/>
            <w:vAlign w:val="center"/>
            <w:hideMark/>
          </w:tcPr>
          <w:p w14:paraId="680AFC47" w14:textId="77777777" w:rsidR="00E13AFF" w:rsidRPr="000226A1" w:rsidRDefault="00E13AFF" w:rsidP="00487912">
            <w:pPr>
              <w:ind w:firstLine="0"/>
              <w:jc w:val="center"/>
              <w:rPr>
                <w:sz w:val="22"/>
              </w:rPr>
            </w:pPr>
            <w:r w:rsidRPr="000226A1">
              <w:rPr>
                <w:sz w:val="22"/>
              </w:rPr>
              <w:t>2,2176</w:t>
            </w:r>
          </w:p>
        </w:tc>
        <w:tc>
          <w:tcPr>
            <w:tcW w:w="665" w:type="pct"/>
            <w:gridSpan w:val="2"/>
            <w:shd w:val="clear" w:color="auto" w:fill="auto"/>
            <w:vAlign w:val="center"/>
            <w:hideMark/>
          </w:tcPr>
          <w:p w14:paraId="087D2ECD" w14:textId="77777777" w:rsidR="00E13AFF" w:rsidRPr="000226A1" w:rsidRDefault="00E13AFF" w:rsidP="00487912">
            <w:pPr>
              <w:ind w:firstLine="0"/>
              <w:jc w:val="center"/>
              <w:rPr>
                <w:sz w:val="22"/>
              </w:rPr>
            </w:pPr>
            <w:r w:rsidRPr="000226A1">
              <w:rPr>
                <w:sz w:val="22"/>
              </w:rPr>
              <w:t>8304,969</w:t>
            </w:r>
          </w:p>
        </w:tc>
        <w:tc>
          <w:tcPr>
            <w:tcW w:w="448" w:type="pct"/>
            <w:shd w:val="clear" w:color="auto" w:fill="auto"/>
            <w:vAlign w:val="center"/>
            <w:hideMark/>
          </w:tcPr>
          <w:p w14:paraId="45791D61" w14:textId="77777777" w:rsidR="00E13AFF" w:rsidRPr="000226A1" w:rsidRDefault="00E13AFF" w:rsidP="00487912">
            <w:pPr>
              <w:ind w:firstLine="0"/>
              <w:jc w:val="center"/>
              <w:rPr>
                <w:sz w:val="22"/>
              </w:rPr>
            </w:pPr>
            <w:r w:rsidRPr="000226A1">
              <w:rPr>
                <w:sz w:val="22"/>
              </w:rPr>
              <w:t>3,9600</w:t>
            </w:r>
          </w:p>
        </w:tc>
      </w:tr>
      <w:tr w:rsidR="00E13AFF" w:rsidRPr="000226A1" w14:paraId="41EFA0C4" w14:textId="77777777" w:rsidTr="00487912">
        <w:trPr>
          <w:trHeight w:val="20"/>
        </w:trPr>
        <w:tc>
          <w:tcPr>
            <w:tcW w:w="283" w:type="pct"/>
            <w:shd w:val="clear" w:color="auto" w:fill="auto"/>
            <w:vAlign w:val="center"/>
            <w:hideMark/>
          </w:tcPr>
          <w:p w14:paraId="1C866057" w14:textId="77777777" w:rsidR="00E13AFF" w:rsidRPr="000226A1" w:rsidRDefault="00E13AFF" w:rsidP="00487912">
            <w:pPr>
              <w:ind w:firstLine="0"/>
              <w:jc w:val="center"/>
              <w:rPr>
                <w:sz w:val="22"/>
              </w:rPr>
            </w:pPr>
            <w:r w:rsidRPr="000226A1">
              <w:rPr>
                <w:sz w:val="22"/>
              </w:rPr>
              <w:t>1.3.2</w:t>
            </w:r>
          </w:p>
        </w:tc>
        <w:tc>
          <w:tcPr>
            <w:tcW w:w="2477" w:type="pct"/>
            <w:shd w:val="clear" w:color="auto" w:fill="auto"/>
            <w:vAlign w:val="center"/>
            <w:hideMark/>
          </w:tcPr>
          <w:p w14:paraId="6A2AA0FA" w14:textId="77777777" w:rsidR="00E13AFF" w:rsidRPr="000226A1" w:rsidRDefault="00E13AFF" w:rsidP="00487912">
            <w:pPr>
              <w:ind w:firstLine="0"/>
              <w:jc w:val="left"/>
              <w:rPr>
                <w:sz w:val="22"/>
              </w:rPr>
            </w:pPr>
            <w:r w:rsidRPr="000226A1">
              <w:rPr>
                <w:sz w:val="22"/>
              </w:rPr>
              <w:t>амортизація</w:t>
            </w:r>
          </w:p>
        </w:tc>
        <w:tc>
          <w:tcPr>
            <w:tcW w:w="673" w:type="pct"/>
            <w:shd w:val="clear" w:color="auto" w:fill="auto"/>
            <w:vAlign w:val="center"/>
            <w:hideMark/>
          </w:tcPr>
          <w:p w14:paraId="006E7994" w14:textId="77777777" w:rsidR="00E13AFF" w:rsidRPr="000226A1" w:rsidRDefault="00E13AFF" w:rsidP="00487912">
            <w:pPr>
              <w:ind w:firstLine="0"/>
              <w:jc w:val="center"/>
              <w:rPr>
                <w:sz w:val="22"/>
              </w:rPr>
            </w:pPr>
            <w:r w:rsidRPr="000226A1">
              <w:rPr>
                <w:sz w:val="22"/>
              </w:rPr>
              <w:t>6086,291</w:t>
            </w:r>
          </w:p>
        </w:tc>
        <w:tc>
          <w:tcPr>
            <w:tcW w:w="454" w:type="pct"/>
            <w:shd w:val="clear" w:color="auto" w:fill="auto"/>
            <w:vAlign w:val="center"/>
            <w:hideMark/>
          </w:tcPr>
          <w:p w14:paraId="293AE5AE" w14:textId="77777777" w:rsidR="00E13AFF" w:rsidRPr="000226A1" w:rsidRDefault="00E13AFF" w:rsidP="00487912">
            <w:pPr>
              <w:ind w:firstLine="0"/>
              <w:jc w:val="center"/>
              <w:rPr>
                <w:sz w:val="22"/>
              </w:rPr>
            </w:pPr>
            <w:r w:rsidRPr="000226A1">
              <w:rPr>
                <w:sz w:val="22"/>
              </w:rPr>
              <w:t>2,0943</w:t>
            </w:r>
          </w:p>
        </w:tc>
        <w:tc>
          <w:tcPr>
            <w:tcW w:w="665" w:type="pct"/>
            <w:gridSpan w:val="2"/>
            <w:shd w:val="clear" w:color="auto" w:fill="auto"/>
            <w:vAlign w:val="center"/>
            <w:hideMark/>
          </w:tcPr>
          <w:p w14:paraId="5389FF8E" w14:textId="77777777" w:rsidR="00E13AFF" w:rsidRPr="000226A1" w:rsidRDefault="00E13AFF" w:rsidP="00487912">
            <w:pPr>
              <w:ind w:firstLine="0"/>
              <w:jc w:val="center"/>
              <w:rPr>
                <w:sz w:val="22"/>
              </w:rPr>
            </w:pPr>
            <w:r w:rsidRPr="000226A1">
              <w:rPr>
                <w:sz w:val="22"/>
              </w:rPr>
              <w:t>6264,935</w:t>
            </w:r>
          </w:p>
        </w:tc>
        <w:tc>
          <w:tcPr>
            <w:tcW w:w="448" w:type="pct"/>
            <w:shd w:val="clear" w:color="auto" w:fill="auto"/>
            <w:vAlign w:val="center"/>
            <w:hideMark/>
          </w:tcPr>
          <w:p w14:paraId="701DCA87" w14:textId="77777777" w:rsidR="00E13AFF" w:rsidRPr="000226A1" w:rsidRDefault="00E13AFF" w:rsidP="00487912">
            <w:pPr>
              <w:ind w:firstLine="0"/>
              <w:jc w:val="center"/>
              <w:rPr>
                <w:sz w:val="22"/>
              </w:rPr>
            </w:pPr>
            <w:r w:rsidRPr="000226A1">
              <w:rPr>
                <w:sz w:val="22"/>
              </w:rPr>
              <w:t>2,9873</w:t>
            </w:r>
          </w:p>
        </w:tc>
      </w:tr>
      <w:tr w:rsidR="00E13AFF" w:rsidRPr="000226A1" w14:paraId="28A8C445" w14:textId="77777777" w:rsidTr="00487912">
        <w:trPr>
          <w:trHeight w:val="20"/>
        </w:trPr>
        <w:tc>
          <w:tcPr>
            <w:tcW w:w="283" w:type="pct"/>
            <w:shd w:val="clear" w:color="auto" w:fill="auto"/>
            <w:vAlign w:val="center"/>
            <w:hideMark/>
          </w:tcPr>
          <w:p w14:paraId="20F765A2" w14:textId="77777777" w:rsidR="00E13AFF" w:rsidRPr="000226A1" w:rsidRDefault="00E13AFF" w:rsidP="00487912">
            <w:pPr>
              <w:ind w:firstLine="0"/>
              <w:jc w:val="center"/>
              <w:rPr>
                <w:sz w:val="22"/>
              </w:rPr>
            </w:pPr>
            <w:r w:rsidRPr="000226A1">
              <w:rPr>
                <w:sz w:val="22"/>
              </w:rPr>
              <w:t>1.3.3</w:t>
            </w:r>
          </w:p>
        </w:tc>
        <w:tc>
          <w:tcPr>
            <w:tcW w:w="2477" w:type="pct"/>
            <w:shd w:val="clear" w:color="auto" w:fill="auto"/>
            <w:vAlign w:val="center"/>
            <w:hideMark/>
          </w:tcPr>
          <w:p w14:paraId="4E02B6F1" w14:textId="77777777" w:rsidR="00E13AFF" w:rsidRPr="000226A1" w:rsidRDefault="00E13AFF" w:rsidP="00487912">
            <w:pPr>
              <w:ind w:firstLine="0"/>
              <w:jc w:val="left"/>
              <w:rPr>
                <w:sz w:val="22"/>
              </w:rPr>
            </w:pPr>
            <w:r w:rsidRPr="000226A1">
              <w:rPr>
                <w:sz w:val="22"/>
              </w:rPr>
              <w:t>підкачка води сторонніми організаціями</w:t>
            </w:r>
          </w:p>
        </w:tc>
        <w:tc>
          <w:tcPr>
            <w:tcW w:w="673" w:type="pct"/>
            <w:shd w:val="clear" w:color="auto" w:fill="auto"/>
            <w:vAlign w:val="center"/>
            <w:hideMark/>
          </w:tcPr>
          <w:p w14:paraId="59311324" w14:textId="77777777" w:rsidR="00E13AFF" w:rsidRPr="000226A1" w:rsidRDefault="00E13AFF" w:rsidP="00487912">
            <w:pPr>
              <w:ind w:firstLine="0"/>
              <w:jc w:val="center"/>
              <w:rPr>
                <w:b/>
                <w:bCs/>
                <w:sz w:val="22"/>
              </w:rPr>
            </w:pPr>
            <w:r w:rsidRPr="000226A1">
              <w:rPr>
                <w:b/>
                <w:bCs/>
                <w:sz w:val="22"/>
              </w:rPr>
              <w:t>-</w:t>
            </w:r>
          </w:p>
        </w:tc>
        <w:tc>
          <w:tcPr>
            <w:tcW w:w="454" w:type="pct"/>
            <w:shd w:val="clear" w:color="auto" w:fill="auto"/>
            <w:vAlign w:val="center"/>
            <w:hideMark/>
          </w:tcPr>
          <w:p w14:paraId="4AB832E1" w14:textId="77777777" w:rsidR="00E13AFF" w:rsidRPr="000226A1" w:rsidRDefault="00E13AFF" w:rsidP="00487912">
            <w:pPr>
              <w:ind w:firstLine="0"/>
              <w:jc w:val="center"/>
              <w:rPr>
                <w:b/>
                <w:bCs/>
                <w:sz w:val="22"/>
              </w:rPr>
            </w:pPr>
            <w:r w:rsidRPr="000226A1">
              <w:rPr>
                <w:b/>
                <w:bCs/>
                <w:sz w:val="22"/>
              </w:rPr>
              <w:t>-</w:t>
            </w:r>
          </w:p>
        </w:tc>
        <w:tc>
          <w:tcPr>
            <w:tcW w:w="665" w:type="pct"/>
            <w:gridSpan w:val="2"/>
            <w:shd w:val="clear" w:color="auto" w:fill="auto"/>
            <w:vAlign w:val="center"/>
            <w:hideMark/>
          </w:tcPr>
          <w:p w14:paraId="1784C3AC" w14:textId="77777777" w:rsidR="00E13AFF" w:rsidRPr="000226A1" w:rsidRDefault="00E13AFF" w:rsidP="00487912">
            <w:pPr>
              <w:ind w:firstLine="0"/>
              <w:jc w:val="center"/>
              <w:rPr>
                <w:b/>
                <w:bCs/>
                <w:sz w:val="22"/>
              </w:rPr>
            </w:pPr>
            <w:r w:rsidRPr="000226A1">
              <w:rPr>
                <w:b/>
                <w:bCs/>
                <w:sz w:val="22"/>
              </w:rPr>
              <w:t>-</w:t>
            </w:r>
          </w:p>
        </w:tc>
        <w:tc>
          <w:tcPr>
            <w:tcW w:w="448" w:type="pct"/>
            <w:shd w:val="clear" w:color="auto" w:fill="auto"/>
            <w:vAlign w:val="center"/>
            <w:hideMark/>
          </w:tcPr>
          <w:p w14:paraId="5B536078" w14:textId="77777777" w:rsidR="00E13AFF" w:rsidRPr="000226A1" w:rsidRDefault="00E13AFF" w:rsidP="00487912">
            <w:pPr>
              <w:ind w:firstLine="0"/>
              <w:jc w:val="center"/>
              <w:rPr>
                <w:b/>
                <w:bCs/>
                <w:sz w:val="22"/>
              </w:rPr>
            </w:pPr>
            <w:r w:rsidRPr="000226A1">
              <w:rPr>
                <w:b/>
                <w:bCs/>
                <w:sz w:val="22"/>
              </w:rPr>
              <w:t>-</w:t>
            </w:r>
          </w:p>
        </w:tc>
      </w:tr>
      <w:tr w:rsidR="00E13AFF" w:rsidRPr="000226A1" w14:paraId="5304E6A7" w14:textId="77777777" w:rsidTr="00487912">
        <w:trPr>
          <w:trHeight w:val="20"/>
        </w:trPr>
        <w:tc>
          <w:tcPr>
            <w:tcW w:w="283" w:type="pct"/>
            <w:shd w:val="clear" w:color="auto" w:fill="auto"/>
            <w:vAlign w:val="center"/>
            <w:hideMark/>
          </w:tcPr>
          <w:p w14:paraId="6D7E5B63" w14:textId="77777777" w:rsidR="00E13AFF" w:rsidRPr="000226A1" w:rsidRDefault="00E13AFF" w:rsidP="00487912">
            <w:pPr>
              <w:ind w:firstLine="0"/>
              <w:jc w:val="center"/>
              <w:rPr>
                <w:sz w:val="22"/>
              </w:rPr>
            </w:pPr>
            <w:r w:rsidRPr="000226A1">
              <w:rPr>
                <w:sz w:val="22"/>
              </w:rPr>
              <w:t>1.3.4</w:t>
            </w:r>
          </w:p>
        </w:tc>
        <w:tc>
          <w:tcPr>
            <w:tcW w:w="2477" w:type="pct"/>
            <w:shd w:val="clear" w:color="auto" w:fill="auto"/>
            <w:vAlign w:val="center"/>
            <w:hideMark/>
          </w:tcPr>
          <w:p w14:paraId="2384DA61" w14:textId="77777777" w:rsidR="00E13AFF" w:rsidRPr="000226A1" w:rsidRDefault="00E13AFF" w:rsidP="00487912">
            <w:pPr>
              <w:ind w:firstLine="0"/>
              <w:jc w:val="left"/>
              <w:rPr>
                <w:sz w:val="22"/>
              </w:rPr>
            </w:pPr>
            <w:r w:rsidRPr="000226A1">
              <w:rPr>
                <w:sz w:val="22"/>
              </w:rPr>
              <w:t>інші прямі витрати</w:t>
            </w:r>
          </w:p>
        </w:tc>
        <w:tc>
          <w:tcPr>
            <w:tcW w:w="673" w:type="pct"/>
            <w:shd w:val="clear" w:color="auto" w:fill="auto"/>
            <w:vAlign w:val="center"/>
            <w:hideMark/>
          </w:tcPr>
          <w:p w14:paraId="3ABA86FE" w14:textId="77777777" w:rsidR="00E13AFF" w:rsidRPr="000226A1" w:rsidRDefault="00E13AFF" w:rsidP="00487912">
            <w:pPr>
              <w:ind w:firstLine="0"/>
              <w:jc w:val="center"/>
              <w:rPr>
                <w:sz w:val="22"/>
              </w:rPr>
            </w:pPr>
            <w:r w:rsidRPr="000226A1">
              <w:rPr>
                <w:sz w:val="22"/>
              </w:rPr>
              <w:t>880,616</w:t>
            </w:r>
          </w:p>
        </w:tc>
        <w:tc>
          <w:tcPr>
            <w:tcW w:w="454" w:type="pct"/>
            <w:shd w:val="clear" w:color="auto" w:fill="auto"/>
            <w:vAlign w:val="center"/>
            <w:hideMark/>
          </w:tcPr>
          <w:p w14:paraId="20D98A41" w14:textId="77777777" w:rsidR="00E13AFF" w:rsidRPr="000226A1" w:rsidRDefault="00E13AFF" w:rsidP="00487912">
            <w:pPr>
              <w:ind w:firstLine="0"/>
              <w:jc w:val="center"/>
              <w:rPr>
                <w:sz w:val="22"/>
              </w:rPr>
            </w:pPr>
            <w:r w:rsidRPr="000226A1">
              <w:rPr>
                <w:sz w:val="22"/>
              </w:rPr>
              <w:t>0,3030</w:t>
            </w:r>
          </w:p>
        </w:tc>
        <w:tc>
          <w:tcPr>
            <w:tcW w:w="665" w:type="pct"/>
            <w:gridSpan w:val="2"/>
            <w:shd w:val="clear" w:color="auto" w:fill="auto"/>
            <w:vAlign w:val="center"/>
            <w:hideMark/>
          </w:tcPr>
          <w:p w14:paraId="54999A22" w14:textId="77777777" w:rsidR="00E13AFF" w:rsidRPr="000226A1" w:rsidRDefault="00E13AFF" w:rsidP="00487912">
            <w:pPr>
              <w:ind w:firstLine="0"/>
              <w:jc w:val="center"/>
              <w:rPr>
                <w:sz w:val="22"/>
              </w:rPr>
            </w:pPr>
            <w:r w:rsidRPr="000226A1">
              <w:rPr>
                <w:sz w:val="22"/>
              </w:rPr>
              <w:t>357,062</w:t>
            </w:r>
          </w:p>
        </w:tc>
        <w:tc>
          <w:tcPr>
            <w:tcW w:w="448" w:type="pct"/>
            <w:shd w:val="clear" w:color="auto" w:fill="auto"/>
            <w:vAlign w:val="center"/>
            <w:hideMark/>
          </w:tcPr>
          <w:p w14:paraId="23BADEDF" w14:textId="77777777" w:rsidR="00E13AFF" w:rsidRPr="000226A1" w:rsidRDefault="00E13AFF" w:rsidP="00487912">
            <w:pPr>
              <w:ind w:firstLine="0"/>
              <w:jc w:val="center"/>
              <w:rPr>
                <w:sz w:val="22"/>
              </w:rPr>
            </w:pPr>
            <w:r w:rsidRPr="000226A1">
              <w:rPr>
                <w:sz w:val="22"/>
              </w:rPr>
              <w:t>0,1703</w:t>
            </w:r>
          </w:p>
        </w:tc>
      </w:tr>
      <w:tr w:rsidR="00E13AFF" w:rsidRPr="000226A1" w14:paraId="0819043D" w14:textId="77777777" w:rsidTr="00487912">
        <w:trPr>
          <w:trHeight w:val="20"/>
        </w:trPr>
        <w:tc>
          <w:tcPr>
            <w:tcW w:w="283" w:type="pct"/>
            <w:shd w:val="clear" w:color="auto" w:fill="auto"/>
            <w:vAlign w:val="center"/>
            <w:hideMark/>
          </w:tcPr>
          <w:p w14:paraId="7E11861B" w14:textId="77777777" w:rsidR="00E13AFF" w:rsidRPr="000226A1" w:rsidRDefault="00E13AFF" w:rsidP="00487912">
            <w:pPr>
              <w:ind w:firstLine="0"/>
              <w:jc w:val="center"/>
              <w:rPr>
                <w:b/>
                <w:bCs/>
                <w:sz w:val="22"/>
              </w:rPr>
            </w:pPr>
            <w:r w:rsidRPr="000226A1">
              <w:rPr>
                <w:b/>
                <w:bCs/>
                <w:sz w:val="22"/>
              </w:rPr>
              <w:t>1.4</w:t>
            </w:r>
          </w:p>
        </w:tc>
        <w:tc>
          <w:tcPr>
            <w:tcW w:w="2477" w:type="pct"/>
            <w:shd w:val="clear" w:color="auto" w:fill="auto"/>
            <w:vAlign w:val="center"/>
            <w:hideMark/>
          </w:tcPr>
          <w:p w14:paraId="0152BA2A" w14:textId="77777777" w:rsidR="00E13AFF" w:rsidRPr="000226A1" w:rsidRDefault="00E13AFF" w:rsidP="00487912">
            <w:pPr>
              <w:ind w:firstLine="0"/>
              <w:jc w:val="left"/>
              <w:rPr>
                <w:b/>
                <w:bCs/>
                <w:sz w:val="22"/>
              </w:rPr>
            </w:pPr>
            <w:r w:rsidRPr="000226A1">
              <w:rPr>
                <w:b/>
                <w:bCs/>
                <w:sz w:val="22"/>
              </w:rPr>
              <w:t>загальновиробничі витрати, у тому числі:</w:t>
            </w:r>
          </w:p>
        </w:tc>
        <w:tc>
          <w:tcPr>
            <w:tcW w:w="673" w:type="pct"/>
            <w:shd w:val="clear" w:color="auto" w:fill="auto"/>
            <w:vAlign w:val="center"/>
            <w:hideMark/>
          </w:tcPr>
          <w:p w14:paraId="5DBC9694" w14:textId="77777777" w:rsidR="00E13AFF" w:rsidRPr="000226A1" w:rsidRDefault="00E13AFF" w:rsidP="00487912">
            <w:pPr>
              <w:ind w:firstLine="0"/>
              <w:jc w:val="center"/>
              <w:rPr>
                <w:b/>
                <w:bCs/>
                <w:sz w:val="22"/>
              </w:rPr>
            </w:pPr>
            <w:r w:rsidRPr="000226A1">
              <w:rPr>
                <w:b/>
                <w:bCs/>
                <w:sz w:val="22"/>
              </w:rPr>
              <w:t>44312,053</w:t>
            </w:r>
          </w:p>
        </w:tc>
        <w:tc>
          <w:tcPr>
            <w:tcW w:w="454" w:type="pct"/>
            <w:shd w:val="clear" w:color="auto" w:fill="auto"/>
            <w:vAlign w:val="center"/>
            <w:hideMark/>
          </w:tcPr>
          <w:p w14:paraId="26E983E2" w14:textId="77777777" w:rsidR="00E13AFF" w:rsidRPr="000226A1" w:rsidRDefault="00E13AFF" w:rsidP="00487912">
            <w:pPr>
              <w:ind w:firstLine="0"/>
              <w:jc w:val="center"/>
              <w:rPr>
                <w:b/>
                <w:bCs/>
                <w:sz w:val="22"/>
              </w:rPr>
            </w:pPr>
            <w:r w:rsidRPr="000226A1">
              <w:rPr>
                <w:b/>
                <w:bCs/>
                <w:sz w:val="22"/>
              </w:rPr>
              <w:t>15,2482</w:t>
            </w:r>
          </w:p>
        </w:tc>
        <w:tc>
          <w:tcPr>
            <w:tcW w:w="665" w:type="pct"/>
            <w:gridSpan w:val="2"/>
            <w:shd w:val="clear" w:color="auto" w:fill="auto"/>
            <w:vAlign w:val="center"/>
            <w:hideMark/>
          </w:tcPr>
          <w:p w14:paraId="67754B6B" w14:textId="77777777" w:rsidR="00E13AFF" w:rsidRPr="000226A1" w:rsidRDefault="00E13AFF" w:rsidP="00487912">
            <w:pPr>
              <w:ind w:firstLine="0"/>
              <w:jc w:val="center"/>
              <w:rPr>
                <w:b/>
                <w:bCs/>
                <w:sz w:val="22"/>
              </w:rPr>
            </w:pPr>
            <w:r w:rsidRPr="000226A1">
              <w:rPr>
                <w:b/>
                <w:bCs/>
                <w:sz w:val="22"/>
              </w:rPr>
              <w:t>30608,423</w:t>
            </w:r>
          </w:p>
        </w:tc>
        <w:tc>
          <w:tcPr>
            <w:tcW w:w="448" w:type="pct"/>
            <w:shd w:val="clear" w:color="auto" w:fill="auto"/>
            <w:vAlign w:val="center"/>
            <w:hideMark/>
          </w:tcPr>
          <w:p w14:paraId="19DB2B4E" w14:textId="77777777" w:rsidR="00E13AFF" w:rsidRPr="000226A1" w:rsidRDefault="00E13AFF" w:rsidP="00487912">
            <w:pPr>
              <w:ind w:firstLine="0"/>
              <w:jc w:val="center"/>
              <w:rPr>
                <w:b/>
                <w:bCs/>
                <w:sz w:val="22"/>
              </w:rPr>
            </w:pPr>
            <w:r w:rsidRPr="000226A1">
              <w:rPr>
                <w:b/>
                <w:bCs/>
                <w:sz w:val="22"/>
              </w:rPr>
              <w:t>14,5948</w:t>
            </w:r>
          </w:p>
        </w:tc>
      </w:tr>
      <w:tr w:rsidR="00E13AFF" w:rsidRPr="000226A1" w14:paraId="6E1AB747" w14:textId="77777777" w:rsidTr="00487912">
        <w:trPr>
          <w:trHeight w:val="20"/>
        </w:trPr>
        <w:tc>
          <w:tcPr>
            <w:tcW w:w="283" w:type="pct"/>
            <w:shd w:val="clear" w:color="auto" w:fill="auto"/>
            <w:vAlign w:val="center"/>
            <w:hideMark/>
          </w:tcPr>
          <w:p w14:paraId="42C454C7" w14:textId="77777777" w:rsidR="00E13AFF" w:rsidRPr="000226A1" w:rsidRDefault="00E13AFF" w:rsidP="00487912">
            <w:pPr>
              <w:ind w:firstLine="0"/>
              <w:jc w:val="center"/>
              <w:rPr>
                <w:sz w:val="22"/>
              </w:rPr>
            </w:pPr>
            <w:r w:rsidRPr="000226A1">
              <w:rPr>
                <w:sz w:val="22"/>
              </w:rPr>
              <w:t>1.4.1</w:t>
            </w:r>
          </w:p>
        </w:tc>
        <w:tc>
          <w:tcPr>
            <w:tcW w:w="2477" w:type="pct"/>
            <w:shd w:val="clear" w:color="auto" w:fill="auto"/>
            <w:vAlign w:val="center"/>
            <w:hideMark/>
          </w:tcPr>
          <w:p w14:paraId="00F52E1D" w14:textId="77777777" w:rsidR="00E13AFF" w:rsidRPr="000226A1" w:rsidRDefault="00E13AFF" w:rsidP="00487912">
            <w:pPr>
              <w:ind w:firstLine="0"/>
              <w:jc w:val="left"/>
              <w:rPr>
                <w:sz w:val="22"/>
              </w:rPr>
            </w:pPr>
            <w:r w:rsidRPr="000226A1">
              <w:rPr>
                <w:sz w:val="22"/>
              </w:rPr>
              <w:t>витрати на оплату праці</w:t>
            </w:r>
          </w:p>
        </w:tc>
        <w:tc>
          <w:tcPr>
            <w:tcW w:w="673" w:type="pct"/>
            <w:shd w:val="clear" w:color="auto" w:fill="auto"/>
            <w:vAlign w:val="center"/>
            <w:hideMark/>
          </w:tcPr>
          <w:p w14:paraId="58F6BD84" w14:textId="77777777" w:rsidR="00E13AFF" w:rsidRPr="000226A1" w:rsidRDefault="00E13AFF" w:rsidP="00487912">
            <w:pPr>
              <w:ind w:firstLine="0"/>
              <w:jc w:val="center"/>
              <w:rPr>
                <w:sz w:val="22"/>
              </w:rPr>
            </w:pPr>
            <w:r w:rsidRPr="000226A1">
              <w:rPr>
                <w:sz w:val="22"/>
              </w:rPr>
              <w:t>29584,269</w:t>
            </w:r>
          </w:p>
        </w:tc>
        <w:tc>
          <w:tcPr>
            <w:tcW w:w="454" w:type="pct"/>
            <w:shd w:val="clear" w:color="auto" w:fill="auto"/>
            <w:vAlign w:val="center"/>
            <w:hideMark/>
          </w:tcPr>
          <w:p w14:paraId="0CD14687" w14:textId="77777777" w:rsidR="00E13AFF" w:rsidRPr="000226A1" w:rsidRDefault="00E13AFF" w:rsidP="00487912">
            <w:pPr>
              <w:ind w:firstLine="0"/>
              <w:jc w:val="center"/>
              <w:rPr>
                <w:sz w:val="22"/>
              </w:rPr>
            </w:pPr>
            <w:r w:rsidRPr="000226A1">
              <w:rPr>
                <w:sz w:val="22"/>
              </w:rPr>
              <w:t>10,1802</w:t>
            </w:r>
          </w:p>
        </w:tc>
        <w:tc>
          <w:tcPr>
            <w:tcW w:w="665" w:type="pct"/>
            <w:gridSpan w:val="2"/>
            <w:shd w:val="clear" w:color="auto" w:fill="auto"/>
            <w:vAlign w:val="center"/>
            <w:hideMark/>
          </w:tcPr>
          <w:p w14:paraId="538B5241" w14:textId="77777777" w:rsidR="00E13AFF" w:rsidRPr="000226A1" w:rsidRDefault="00E13AFF" w:rsidP="00487912">
            <w:pPr>
              <w:ind w:firstLine="0"/>
              <w:jc w:val="center"/>
              <w:rPr>
                <w:sz w:val="22"/>
              </w:rPr>
            </w:pPr>
            <w:r w:rsidRPr="000226A1">
              <w:rPr>
                <w:sz w:val="22"/>
              </w:rPr>
              <w:t>20201,913</w:t>
            </w:r>
          </w:p>
        </w:tc>
        <w:tc>
          <w:tcPr>
            <w:tcW w:w="448" w:type="pct"/>
            <w:shd w:val="clear" w:color="auto" w:fill="auto"/>
            <w:vAlign w:val="center"/>
            <w:hideMark/>
          </w:tcPr>
          <w:p w14:paraId="22DF5DB5" w14:textId="77777777" w:rsidR="00E13AFF" w:rsidRPr="000226A1" w:rsidRDefault="00E13AFF" w:rsidP="00487912">
            <w:pPr>
              <w:ind w:firstLine="0"/>
              <w:jc w:val="center"/>
              <w:rPr>
                <w:sz w:val="22"/>
              </w:rPr>
            </w:pPr>
            <w:r w:rsidRPr="000226A1">
              <w:rPr>
                <w:sz w:val="22"/>
              </w:rPr>
              <w:t>9,6328</w:t>
            </w:r>
          </w:p>
        </w:tc>
      </w:tr>
      <w:tr w:rsidR="00E13AFF" w:rsidRPr="000226A1" w14:paraId="389CB949" w14:textId="77777777" w:rsidTr="00487912">
        <w:trPr>
          <w:trHeight w:val="20"/>
        </w:trPr>
        <w:tc>
          <w:tcPr>
            <w:tcW w:w="283" w:type="pct"/>
            <w:shd w:val="clear" w:color="auto" w:fill="auto"/>
            <w:vAlign w:val="center"/>
            <w:hideMark/>
          </w:tcPr>
          <w:p w14:paraId="11F6066C" w14:textId="77777777" w:rsidR="00E13AFF" w:rsidRPr="000226A1" w:rsidRDefault="00E13AFF" w:rsidP="00487912">
            <w:pPr>
              <w:ind w:firstLine="0"/>
              <w:jc w:val="center"/>
              <w:rPr>
                <w:sz w:val="22"/>
              </w:rPr>
            </w:pPr>
            <w:r w:rsidRPr="000226A1">
              <w:rPr>
                <w:sz w:val="22"/>
              </w:rPr>
              <w:t>1.4.2</w:t>
            </w:r>
          </w:p>
        </w:tc>
        <w:tc>
          <w:tcPr>
            <w:tcW w:w="2477" w:type="pct"/>
            <w:shd w:val="clear" w:color="auto" w:fill="auto"/>
            <w:vAlign w:val="center"/>
            <w:hideMark/>
          </w:tcPr>
          <w:p w14:paraId="266118CE" w14:textId="77777777" w:rsidR="00E13AFF" w:rsidRPr="000226A1" w:rsidRDefault="00E13AFF" w:rsidP="00487912">
            <w:pPr>
              <w:ind w:firstLine="0"/>
              <w:jc w:val="left"/>
              <w:rPr>
                <w:sz w:val="22"/>
              </w:rPr>
            </w:pPr>
            <w:r w:rsidRPr="000226A1">
              <w:rPr>
                <w:sz w:val="22"/>
              </w:rPr>
              <w:t>єдиний внесок на загальнообов'язкове державне соціальне страхування</w:t>
            </w:r>
          </w:p>
        </w:tc>
        <w:tc>
          <w:tcPr>
            <w:tcW w:w="673" w:type="pct"/>
            <w:shd w:val="clear" w:color="auto" w:fill="auto"/>
            <w:vAlign w:val="center"/>
            <w:hideMark/>
          </w:tcPr>
          <w:p w14:paraId="760159D2" w14:textId="77777777" w:rsidR="00E13AFF" w:rsidRPr="000226A1" w:rsidRDefault="00E13AFF" w:rsidP="00487912">
            <w:pPr>
              <w:ind w:firstLine="0"/>
              <w:jc w:val="center"/>
              <w:rPr>
                <w:sz w:val="22"/>
              </w:rPr>
            </w:pPr>
            <w:r w:rsidRPr="000226A1">
              <w:rPr>
                <w:sz w:val="22"/>
              </w:rPr>
              <w:t>6508,539</w:t>
            </w:r>
          </w:p>
        </w:tc>
        <w:tc>
          <w:tcPr>
            <w:tcW w:w="454" w:type="pct"/>
            <w:shd w:val="clear" w:color="auto" w:fill="auto"/>
            <w:vAlign w:val="center"/>
            <w:hideMark/>
          </w:tcPr>
          <w:p w14:paraId="2CDFB5F7" w14:textId="77777777" w:rsidR="00E13AFF" w:rsidRPr="000226A1" w:rsidRDefault="00E13AFF" w:rsidP="00487912">
            <w:pPr>
              <w:ind w:firstLine="0"/>
              <w:jc w:val="center"/>
              <w:rPr>
                <w:sz w:val="22"/>
              </w:rPr>
            </w:pPr>
            <w:r w:rsidRPr="000226A1">
              <w:rPr>
                <w:sz w:val="22"/>
              </w:rPr>
              <w:t>2,2396</w:t>
            </w:r>
          </w:p>
        </w:tc>
        <w:tc>
          <w:tcPr>
            <w:tcW w:w="665" w:type="pct"/>
            <w:gridSpan w:val="2"/>
            <w:shd w:val="clear" w:color="auto" w:fill="auto"/>
            <w:vAlign w:val="center"/>
            <w:hideMark/>
          </w:tcPr>
          <w:p w14:paraId="1D549522" w14:textId="77777777" w:rsidR="00E13AFF" w:rsidRPr="000226A1" w:rsidRDefault="00E13AFF" w:rsidP="00487912">
            <w:pPr>
              <w:ind w:firstLine="0"/>
              <w:jc w:val="center"/>
              <w:rPr>
                <w:sz w:val="22"/>
              </w:rPr>
            </w:pPr>
            <w:r w:rsidRPr="000226A1">
              <w:rPr>
                <w:sz w:val="22"/>
              </w:rPr>
              <w:t>4444,421</w:t>
            </w:r>
          </w:p>
        </w:tc>
        <w:tc>
          <w:tcPr>
            <w:tcW w:w="448" w:type="pct"/>
            <w:shd w:val="clear" w:color="auto" w:fill="auto"/>
            <w:vAlign w:val="center"/>
            <w:hideMark/>
          </w:tcPr>
          <w:p w14:paraId="50E9E901" w14:textId="77777777" w:rsidR="00E13AFF" w:rsidRPr="000226A1" w:rsidRDefault="00E13AFF" w:rsidP="00487912">
            <w:pPr>
              <w:ind w:firstLine="0"/>
              <w:jc w:val="center"/>
              <w:rPr>
                <w:sz w:val="22"/>
              </w:rPr>
            </w:pPr>
            <w:r w:rsidRPr="000226A1">
              <w:rPr>
                <w:sz w:val="22"/>
              </w:rPr>
              <w:t>2,1192</w:t>
            </w:r>
          </w:p>
        </w:tc>
      </w:tr>
      <w:tr w:rsidR="00E13AFF" w:rsidRPr="000226A1" w14:paraId="5ED1854D" w14:textId="77777777" w:rsidTr="00487912">
        <w:trPr>
          <w:trHeight w:val="20"/>
        </w:trPr>
        <w:tc>
          <w:tcPr>
            <w:tcW w:w="283" w:type="pct"/>
            <w:shd w:val="clear" w:color="auto" w:fill="auto"/>
            <w:vAlign w:val="center"/>
            <w:hideMark/>
          </w:tcPr>
          <w:p w14:paraId="6F7CEAE7" w14:textId="77777777" w:rsidR="00E13AFF" w:rsidRPr="000226A1" w:rsidRDefault="00E13AFF" w:rsidP="00487912">
            <w:pPr>
              <w:ind w:firstLine="0"/>
              <w:jc w:val="center"/>
              <w:rPr>
                <w:sz w:val="22"/>
              </w:rPr>
            </w:pPr>
            <w:r w:rsidRPr="000226A1">
              <w:rPr>
                <w:sz w:val="22"/>
              </w:rPr>
              <w:t>1.4.3</w:t>
            </w:r>
          </w:p>
        </w:tc>
        <w:tc>
          <w:tcPr>
            <w:tcW w:w="2477" w:type="pct"/>
            <w:shd w:val="clear" w:color="auto" w:fill="auto"/>
            <w:vAlign w:val="center"/>
            <w:hideMark/>
          </w:tcPr>
          <w:p w14:paraId="264C8167" w14:textId="77777777" w:rsidR="00E13AFF" w:rsidRPr="000226A1" w:rsidRDefault="00E13AFF" w:rsidP="00487912">
            <w:pPr>
              <w:ind w:firstLine="0"/>
              <w:jc w:val="left"/>
              <w:rPr>
                <w:sz w:val="22"/>
              </w:rPr>
            </w:pPr>
            <w:r w:rsidRPr="000226A1">
              <w:rPr>
                <w:sz w:val="22"/>
              </w:rPr>
              <w:t>амортизація</w:t>
            </w:r>
          </w:p>
        </w:tc>
        <w:tc>
          <w:tcPr>
            <w:tcW w:w="673" w:type="pct"/>
            <w:shd w:val="clear" w:color="auto" w:fill="auto"/>
            <w:vAlign w:val="center"/>
            <w:hideMark/>
          </w:tcPr>
          <w:p w14:paraId="600D0C08" w14:textId="77777777" w:rsidR="00E13AFF" w:rsidRPr="000226A1" w:rsidRDefault="00E13AFF" w:rsidP="00487912">
            <w:pPr>
              <w:ind w:firstLine="0"/>
              <w:jc w:val="center"/>
              <w:rPr>
                <w:sz w:val="22"/>
              </w:rPr>
            </w:pPr>
            <w:r w:rsidRPr="000226A1">
              <w:rPr>
                <w:sz w:val="22"/>
              </w:rPr>
              <w:t>357,156</w:t>
            </w:r>
          </w:p>
        </w:tc>
        <w:tc>
          <w:tcPr>
            <w:tcW w:w="454" w:type="pct"/>
            <w:shd w:val="clear" w:color="auto" w:fill="auto"/>
            <w:vAlign w:val="center"/>
            <w:hideMark/>
          </w:tcPr>
          <w:p w14:paraId="6F9370E9" w14:textId="77777777" w:rsidR="00E13AFF" w:rsidRPr="000226A1" w:rsidRDefault="00E13AFF" w:rsidP="00487912">
            <w:pPr>
              <w:ind w:firstLine="0"/>
              <w:jc w:val="center"/>
              <w:rPr>
                <w:sz w:val="22"/>
              </w:rPr>
            </w:pPr>
            <w:r w:rsidRPr="000226A1">
              <w:rPr>
                <w:sz w:val="22"/>
              </w:rPr>
              <w:t>0,1229</w:t>
            </w:r>
          </w:p>
        </w:tc>
        <w:tc>
          <w:tcPr>
            <w:tcW w:w="665" w:type="pct"/>
            <w:gridSpan w:val="2"/>
            <w:shd w:val="clear" w:color="auto" w:fill="auto"/>
            <w:vAlign w:val="center"/>
            <w:hideMark/>
          </w:tcPr>
          <w:p w14:paraId="065F8AF7" w14:textId="77777777" w:rsidR="00E13AFF" w:rsidRPr="000226A1" w:rsidRDefault="00E13AFF" w:rsidP="00487912">
            <w:pPr>
              <w:ind w:firstLine="0"/>
              <w:jc w:val="center"/>
              <w:rPr>
                <w:sz w:val="22"/>
              </w:rPr>
            </w:pPr>
            <w:r w:rsidRPr="000226A1">
              <w:rPr>
                <w:sz w:val="22"/>
              </w:rPr>
              <w:t>243,888</w:t>
            </w:r>
          </w:p>
        </w:tc>
        <w:tc>
          <w:tcPr>
            <w:tcW w:w="448" w:type="pct"/>
            <w:shd w:val="clear" w:color="auto" w:fill="auto"/>
            <w:vAlign w:val="center"/>
            <w:hideMark/>
          </w:tcPr>
          <w:p w14:paraId="1A62E400" w14:textId="77777777" w:rsidR="00E13AFF" w:rsidRPr="000226A1" w:rsidRDefault="00E13AFF" w:rsidP="00487912">
            <w:pPr>
              <w:ind w:firstLine="0"/>
              <w:jc w:val="center"/>
              <w:rPr>
                <w:sz w:val="22"/>
              </w:rPr>
            </w:pPr>
            <w:r w:rsidRPr="000226A1">
              <w:rPr>
                <w:sz w:val="22"/>
              </w:rPr>
              <w:t>0,1163</w:t>
            </w:r>
          </w:p>
        </w:tc>
      </w:tr>
      <w:tr w:rsidR="00E13AFF" w:rsidRPr="000226A1" w14:paraId="1374A9D9" w14:textId="77777777" w:rsidTr="00487912">
        <w:trPr>
          <w:trHeight w:val="20"/>
        </w:trPr>
        <w:tc>
          <w:tcPr>
            <w:tcW w:w="283" w:type="pct"/>
            <w:shd w:val="clear" w:color="auto" w:fill="auto"/>
            <w:vAlign w:val="center"/>
            <w:hideMark/>
          </w:tcPr>
          <w:p w14:paraId="26F3C8BF" w14:textId="77777777" w:rsidR="00E13AFF" w:rsidRPr="000226A1" w:rsidRDefault="00E13AFF" w:rsidP="00487912">
            <w:pPr>
              <w:ind w:firstLine="0"/>
              <w:jc w:val="center"/>
              <w:rPr>
                <w:sz w:val="22"/>
              </w:rPr>
            </w:pPr>
            <w:r w:rsidRPr="000226A1">
              <w:rPr>
                <w:sz w:val="22"/>
              </w:rPr>
              <w:t>1.4.4</w:t>
            </w:r>
          </w:p>
        </w:tc>
        <w:tc>
          <w:tcPr>
            <w:tcW w:w="2477" w:type="pct"/>
            <w:shd w:val="clear" w:color="auto" w:fill="auto"/>
            <w:vAlign w:val="center"/>
            <w:hideMark/>
          </w:tcPr>
          <w:p w14:paraId="7168FED5" w14:textId="77777777" w:rsidR="00E13AFF" w:rsidRPr="000226A1" w:rsidRDefault="00E13AFF" w:rsidP="00487912">
            <w:pPr>
              <w:ind w:firstLine="0"/>
              <w:jc w:val="left"/>
              <w:rPr>
                <w:sz w:val="22"/>
              </w:rPr>
            </w:pPr>
            <w:r w:rsidRPr="000226A1">
              <w:rPr>
                <w:sz w:val="22"/>
              </w:rPr>
              <w:t>витрати, пов’язані зі сплатою податків, зборів та інших, передбачених законодавством, обов’язкових платежів</w:t>
            </w:r>
          </w:p>
        </w:tc>
        <w:tc>
          <w:tcPr>
            <w:tcW w:w="673" w:type="pct"/>
            <w:shd w:val="clear" w:color="auto" w:fill="auto"/>
            <w:vAlign w:val="center"/>
            <w:hideMark/>
          </w:tcPr>
          <w:p w14:paraId="64051B1A" w14:textId="77777777" w:rsidR="00E13AFF" w:rsidRPr="000226A1" w:rsidRDefault="00E13AFF" w:rsidP="00487912">
            <w:pPr>
              <w:ind w:firstLine="0"/>
              <w:jc w:val="center"/>
              <w:rPr>
                <w:sz w:val="22"/>
              </w:rPr>
            </w:pPr>
            <w:r w:rsidRPr="000226A1">
              <w:rPr>
                <w:sz w:val="22"/>
              </w:rPr>
              <w:t>2583,903</w:t>
            </w:r>
          </w:p>
        </w:tc>
        <w:tc>
          <w:tcPr>
            <w:tcW w:w="454" w:type="pct"/>
            <w:shd w:val="clear" w:color="auto" w:fill="auto"/>
            <w:vAlign w:val="center"/>
            <w:hideMark/>
          </w:tcPr>
          <w:p w14:paraId="32ED99AD" w14:textId="77777777" w:rsidR="00E13AFF" w:rsidRPr="000226A1" w:rsidRDefault="00E13AFF" w:rsidP="00487912">
            <w:pPr>
              <w:ind w:firstLine="0"/>
              <w:jc w:val="center"/>
              <w:rPr>
                <w:sz w:val="22"/>
              </w:rPr>
            </w:pPr>
            <w:r w:rsidRPr="000226A1">
              <w:rPr>
                <w:sz w:val="22"/>
              </w:rPr>
              <w:t>0,8891</w:t>
            </w:r>
          </w:p>
        </w:tc>
        <w:tc>
          <w:tcPr>
            <w:tcW w:w="665" w:type="pct"/>
            <w:gridSpan w:val="2"/>
            <w:shd w:val="clear" w:color="auto" w:fill="auto"/>
            <w:vAlign w:val="center"/>
            <w:hideMark/>
          </w:tcPr>
          <w:p w14:paraId="602D4488" w14:textId="77777777" w:rsidR="00E13AFF" w:rsidRPr="000226A1" w:rsidRDefault="00E13AFF" w:rsidP="00487912">
            <w:pPr>
              <w:ind w:firstLine="0"/>
              <w:jc w:val="center"/>
              <w:rPr>
                <w:sz w:val="22"/>
              </w:rPr>
            </w:pPr>
            <w:r w:rsidRPr="000226A1">
              <w:rPr>
                <w:sz w:val="22"/>
              </w:rPr>
              <w:t>2113,941</w:t>
            </w:r>
          </w:p>
        </w:tc>
        <w:tc>
          <w:tcPr>
            <w:tcW w:w="448" w:type="pct"/>
            <w:shd w:val="clear" w:color="auto" w:fill="auto"/>
            <w:vAlign w:val="center"/>
            <w:hideMark/>
          </w:tcPr>
          <w:p w14:paraId="43AB0892" w14:textId="77777777" w:rsidR="00E13AFF" w:rsidRPr="000226A1" w:rsidRDefault="00E13AFF" w:rsidP="00487912">
            <w:pPr>
              <w:ind w:firstLine="0"/>
              <w:jc w:val="center"/>
              <w:rPr>
                <w:sz w:val="22"/>
              </w:rPr>
            </w:pPr>
            <w:r w:rsidRPr="000226A1">
              <w:rPr>
                <w:sz w:val="22"/>
              </w:rPr>
              <w:t>1,0080</w:t>
            </w:r>
          </w:p>
        </w:tc>
      </w:tr>
      <w:tr w:rsidR="00E13AFF" w:rsidRPr="000226A1" w14:paraId="3C387973" w14:textId="77777777" w:rsidTr="00487912">
        <w:trPr>
          <w:trHeight w:val="20"/>
        </w:trPr>
        <w:tc>
          <w:tcPr>
            <w:tcW w:w="283" w:type="pct"/>
            <w:shd w:val="clear" w:color="auto" w:fill="auto"/>
            <w:vAlign w:val="center"/>
            <w:hideMark/>
          </w:tcPr>
          <w:p w14:paraId="7DA4B761" w14:textId="77777777" w:rsidR="00E13AFF" w:rsidRPr="000226A1" w:rsidRDefault="00E13AFF" w:rsidP="00487912">
            <w:pPr>
              <w:ind w:firstLine="0"/>
              <w:jc w:val="center"/>
              <w:rPr>
                <w:sz w:val="22"/>
              </w:rPr>
            </w:pPr>
            <w:r w:rsidRPr="000226A1">
              <w:rPr>
                <w:sz w:val="22"/>
              </w:rPr>
              <w:t>1.4.5</w:t>
            </w:r>
          </w:p>
        </w:tc>
        <w:tc>
          <w:tcPr>
            <w:tcW w:w="2477" w:type="pct"/>
            <w:shd w:val="clear" w:color="auto" w:fill="auto"/>
            <w:vAlign w:val="center"/>
            <w:hideMark/>
          </w:tcPr>
          <w:p w14:paraId="331C045E" w14:textId="77777777" w:rsidR="00E13AFF" w:rsidRPr="000226A1" w:rsidRDefault="00E13AFF" w:rsidP="00487912">
            <w:pPr>
              <w:ind w:firstLine="0"/>
              <w:jc w:val="left"/>
              <w:rPr>
                <w:sz w:val="22"/>
              </w:rPr>
            </w:pPr>
            <w:r w:rsidRPr="000226A1">
              <w:rPr>
                <w:sz w:val="22"/>
              </w:rPr>
              <w:t>інші  витрати</w:t>
            </w:r>
          </w:p>
        </w:tc>
        <w:tc>
          <w:tcPr>
            <w:tcW w:w="673" w:type="pct"/>
            <w:shd w:val="clear" w:color="auto" w:fill="auto"/>
            <w:vAlign w:val="center"/>
            <w:hideMark/>
          </w:tcPr>
          <w:p w14:paraId="54E05500" w14:textId="77777777" w:rsidR="00E13AFF" w:rsidRPr="000226A1" w:rsidRDefault="00E13AFF" w:rsidP="00487912">
            <w:pPr>
              <w:ind w:firstLine="0"/>
              <w:jc w:val="center"/>
              <w:rPr>
                <w:sz w:val="22"/>
              </w:rPr>
            </w:pPr>
            <w:r w:rsidRPr="000226A1">
              <w:rPr>
                <w:sz w:val="22"/>
              </w:rPr>
              <w:t>5278,185</w:t>
            </w:r>
          </w:p>
        </w:tc>
        <w:tc>
          <w:tcPr>
            <w:tcW w:w="454" w:type="pct"/>
            <w:shd w:val="clear" w:color="auto" w:fill="auto"/>
            <w:vAlign w:val="center"/>
            <w:hideMark/>
          </w:tcPr>
          <w:p w14:paraId="3D29CC73" w14:textId="77777777" w:rsidR="00E13AFF" w:rsidRPr="000226A1" w:rsidRDefault="00E13AFF" w:rsidP="00487912">
            <w:pPr>
              <w:ind w:firstLine="0"/>
              <w:jc w:val="center"/>
              <w:rPr>
                <w:sz w:val="22"/>
              </w:rPr>
            </w:pPr>
            <w:r w:rsidRPr="000226A1">
              <w:rPr>
                <w:sz w:val="22"/>
              </w:rPr>
              <w:t>1,8163</w:t>
            </w:r>
          </w:p>
        </w:tc>
        <w:tc>
          <w:tcPr>
            <w:tcW w:w="665" w:type="pct"/>
            <w:gridSpan w:val="2"/>
            <w:shd w:val="clear" w:color="auto" w:fill="auto"/>
            <w:vAlign w:val="center"/>
            <w:hideMark/>
          </w:tcPr>
          <w:p w14:paraId="07951D64" w14:textId="77777777" w:rsidR="00E13AFF" w:rsidRPr="000226A1" w:rsidRDefault="00E13AFF" w:rsidP="00487912">
            <w:pPr>
              <w:ind w:firstLine="0"/>
              <w:jc w:val="center"/>
              <w:rPr>
                <w:sz w:val="22"/>
              </w:rPr>
            </w:pPr>
            <w:r w:rsidRPr="000226A1">
              <w:rPr>
                <w:sz w:val="22"/>
              </w:rPr>
              <w:t>3604,261</w:t>
            </w:r>
          </w:p>
        </w:tc>
        <w:tc>
          <w:tcPr>
            <w:tcW w:w="448" w:type="pct"/>
            <w:shd w:val="clear" w:color="auto" w:fill="auto"/>
            <w:vAlign w:val="center"/>
            <w:hideMark/>
          </w:tcPr>
          <w:p w14:paraId="7E952EFC" w14:textId="77777777" w:rsidR="00E13AFF" w:rsidRPr="000226A1" w:rsidRDefault="00E13AFF" w:rsidP="00487912">
            <w:pPr>
              <w:ind w:firstLine="0"/>
              <w:jc w:val="center"/>
              <w:rPr>
                <w:sz w:val="22"/>
              </w:rPr>
            </w:pPr>
            <w:r w:rsidRPr="000226A1">
              <w:rPr>
                <w:sz w:val="22"/>
              </w:rPr>
              <w:t>1,7186</w:t>
            </w:r>
          </w:p>
        </w:tc>
      </w:tr>
      <w:tr w:rsidR="00E13AFF" w:rsidRPr="000226A1" w14:paraId="26FA76C5" w14:textId="77777777" w:rsidTr="00487912">
        <w:trPr>
          <w:trHeight w:val="20"/>
        </w:trPr>
        <w:tc>
          <w:tcPr>
            <w:tcW w:w="283" w:type="pct"/>
            <w:shd w:val="clear" w:color="auto" w:fill="auto"/>
            <w:vAlign w:val="center"/>
            <w:hideMark/>
          </w:tcPr>
          <w:p w14:paraId="5D980D03" w14:textId="77777777" w:rsidR="00E13AFF" w:rsidRPr="000226A1" w:rsidRDefault="00E13AFF" w:rsidP="00487912">
            <w:pPr>
              <w:ind w:firstLine="0"/>
              <w:jc w:val="center"/>
              <w:rPr>
                <w:b/>
                <w:bCs/>
                <w:sz w:val="22"/>
              </w:rPr>
            </w:pPr>
            <w:r w:rsidRPr="000226A1">
              <w:rPr>
                <w:b/>
                <w:bCs/>
                <w:sz w:val="22"/>
              </w:rPr>
              <w:t>2</w:t>
            </w:r>
          </w:p>
        </w:tc>
        <w:tc>
          <w:tcPr>
            <w:tcW w:w="2477" w:type="pct"/>
            <w:shd w:val="clear" w:color="auto" w:fill="auto"/>
            <w:vAlign w:val="center"/>
            <w:hideMark/>
          </w:tcPr>
          <w:p w14:paraId="2D381CEF" w14:textId="77777777" w:rsidR="00E13AFF" w:rsidRPr="000226A1" w:rsidRDefault="00E13AFF" w:rsidP="00487912">
            <w:pPr>
              <w:ind w:firstLine="0"/>
              <w:jc w:val="left"/>
              <w:rPr>
                <w:b/>
                <w:bCs/>
                <w:sz w:val="22"/>
              </w:rPr>
            </w:pPr>
            <w:r w:rsidRPr="000226A1">
              <w:rPr>
                <w:b/>
                <w:bCs/>
                <w:sz w:val="22"/>
              </w:rPr>
              <w:t>Адміністративні витрати</w:t>
            </w:r>
          </w:p>
        </w:tc>
        <w:tc>
          <w:tcPr>
            <w:tcW w:w="673" w:type="pct"/>
            <w:shd w:val="clear" w:color="auto" w:fill="auto"/>
            <w:vAlign w:val="center"/>
            <w:hideMark/>
          </w:tcPr>
          <w:p w14:paraId="5CBAC56E" w14:textId="77777777" w:rsidR="00E13AFF" w:rsidRPr="000226A1" w:rsidRDefault="00E13AFF" w:rsidP="00487912">
            <w:pPr>
              <w:ind w:firstLine="0"/>
              <w:jc w:val="center"/>
              <w:rPr>
                <w:b/>
                <w:bCs/>
                <w:sz w:val="22"/>
              </w:rPr>
            </w:pPr>
            <w:r w:rsidRPr="000226A1">
              <w:rPr>
                <w:b/>
                <w:bCs/>
                <w:sz w:val="22"/>
              </w:rPr>
              <w:t>9827,700</w:t>
            </w:r>
          </w:p>
        </w:tc>
        <w:tc>
          <w:tcPr>
            <w:tcW w:w="454" w:type="pct"/>
            <w:shd w:val="clear" w:color="auto" w:fill="auto"/>
            <w:vAlign w:val="center"/>
            <w:hideMark/>
          </w:tcPr>
          <w:p w14:paraId="0434E72E" w14:textId="77777777" w:rsidR="00E13AFF" w:rsidRPr="000226A1" w:rsidRDefault="00E13AFF" w:rsidP="00487912">
            <w:pPr>
              <w:ind w:firstLine="0"/>
              <w:jc w:val="center"/>
              <w:rPr>
                <w:b/>
                <w:bCs/>
                <w:sz w:val="22"/>
              </w:rPr>
            </w:pPr>
            <w:r w:rsidRPr="000226A1">
              <w:rPr>
                <w:b/>
                <w:bCs/>
                <w:sz w:val="22"/>
              </w:rPr>
              <w:t>3,3818</w:t>
            </w:r>
          </w:p>
        </w:tc>
        <w:tc>
          <w:tcPr>
            <w:tcW w:w="665" w:type="pct"/>
            <w:gridSpan w:val="2"/>
            <w:shd w:val="clear" w:color="auto" w:fill="auto"/>
            <w:vAlign w:val="center"/>
            <w:hideMark/>
          </w:tcPr>
          <w:p w14:paraId="7C95777F" w14:textId="77777777" w:rsidR="00E13AFF" w:rsidRPr="000226A1" w:rsidRDefault="00E13AFF" w:rsidP="00487912">
            <w:pPr>
              <w:ind w:firstLine="0"/>
              <w:jc w:val="center"/>
              <w:rPr>
                <w:b/>
                <w:bCs/>
                <w:sz w:val="22"/>
              </w:rPr>
            </w:pPr>
            <w:r w:rsidRPr="000226A1">
              <w:rPr>
                <w:b/>
                <w:bCs/>
                <w:sz w:val="22"/>
              </w:rPr>
              <w:t>6729,399</w:t>
            </w:r>
          </w:p>
        </w:tc>
        <w:tc>
          <w:tcPr>
            <w:tcW w:w="448" w:type="pct"/>
            <w:shd w:val="clear" w:color="auto" w:fill="auto"/>
            <w:vAlign w:val="center"/>
            <w:hideMark/>
          </w:tcPr>
          <w:p w14:paraId="0D162E4A" w14:textId="77777777" w:rsidR="00E13AFF" w:rsidRPr="000226A1" w:rsidRDefault="00E13AFF" w:rsidP="00487912">
            <w:pPr>
              <w:ind w:firstLine="0"/>
              <w:jc w:val="center"/>
              <w:rPr>
                <w:b/>
                <w:bCs/>
                <w:sz w:val="22"/>
              </w:rPr>
            </w:pPr>
            <w:r w:rsidRPr="000226A1">
              <w:rPr>
                <w:b/>
                <w:bCs/>
                <w:sz w:val="22"/>
              </w:rPr>
              <w:t>3,2087</w:t>
            </w:r>
          </w:p>
        </w:tc>
      </w:tr>
      <w:tr w:rsidR="00E13AFF" w:rsidRPr="000226A1" w14:paraId="42E37A2A" w14:textId="77777777" w:rsidTr="00487912">
        <w:trPr>
          <w:trHeight w:val="20"/>
        </w:trPr>
        <w:tc>
          <w:tcPr>
            <w:tcW w:w="283" w:type="pct"/>
            <w:shd w:val="clear" w:color="auto" w:fill="auto"/>
            <w:vAlign w:val="center"/>
            <w:hideMark/>
          </w:tcPr>
          <w:p w14:paraId="71AB2BA5" w14:textId="77777777" w:rsidR="00E13AFF" w:rsidRPr="000226A1" w:rsidRDefault="00E13AFF" w:rsidP="00487912">
            <w:pPr>
              <w:ind w:firstLine="0"/>
              <w:jc w:val="center"/>
              <w:rPr>
                <w:sz w:val="22"/>
              </w:rPr>
            </w:pPr>
            <w:r w:rsidRPr="000226A1">
              <w:rPr>
                <w:sz w:val="22"/>
              </w:rPr>
              <w:t>2.1</w:t>
            </w:r>
          </w:p>
        </w:tc>
        <w:tc>
          <w:tcPr>
            <w:tcW w:w="2477" w:type="pct"/>
            <w:shd w:val="clear" w:color="auto" w:fill="auto"/>
            <w:vAlign w:val="center"/>
            <w:hideMark/>
          </w:tcPr>
          <w:p w14:paraId="4EB64F1A" w14:textId="77777777" w:rsidR="00E13AFF" w:rsidRPr="000226A1" w:rsidRDefault="00E13AFF" w:rsidP="00487912">
            <w:pPr>
              <w:ind w:firstLine="0"/>
              <w:jc w:val="left"/>
              <w:rPr>
                <w:sz w:val="22"/>
              </w:rPr>
            </w:pPr>
            <w:r w:rsidRPr="000226A1">
              <w:rPr>
                <w:sz w:val="22"/>
              </w:rPr>
              <w:t>витрати на оплату праці</w:t>
            </w:r>
          </w:p>
        </w:tc>
        <w:tc>
          <w:tcPr>
            <w:tcW w:w="673" w:type="pct"/>
            <w:shd w:val="clear" w:color="auto" w:fill="auto"/>
            <w:vAlign w:val="center"/>
            <w:hideMark/>
          </w:tcPr>
          <w:p w14:paraId="43058385" w14:textId="77777777" w:rsidR="00E13AFF" w:rsidRPr="000226A1" w:rsidRDefault="00E13AFF" w:rsidP="00487912">
            <w:pPr>
              <w:ind w:firstLine="0"/>
              <w:jc w:val="center"/>
              <w:rPr>
                <w:sz w:val="22"/>
              </w:rPr>
            </w:pPr>
            <w:r w:rsidRPr="000226A1">
              <w:rPr>
                <w:sz w:val="22"/>
              </w:rPr>
              <w:t>7233,430</w:t>
            </w:r>
          </w:p>
        </w:tc>
        <w:tc>
          <w:tcPr>
            <w:tcW w:w="454" w:type="pct"/>
            <w:shd w:val="clear" w:color="auto" w:fill="auto"/>
            <w:vAlign w:val="center"/>
            <w:hideMark/>
          </w:tcPr>
          <w:p w14:paraId="45934E72" w14:textId="77777777" w:rsidR="00E13AFF" w:rsidRPr="000226A1" w:rsidRDefault="00E13AFF" w:rsidP="00487912">
            <w:pPr>
              <w:ind w:firstLine="0"/>
              <w:jc w:val="center"/>
              <w:rPr>
                <w:sz w:val="22"/>
              </w:rPr>
            </w:pPr>
            <w:r w:rsidRPr="000226A1">
              <w:rPr>
                <w:sz w:val="22"/>
              </w:rPr>
              <w:t>2,4891</w:t>
            </w:r>
          </w:p>
        </w:tc>
        <w:tc>
          <w:tcPr>
            <w:tcW w:w="665" w:type="pct"/>
            <w:gridSpan w:val="2"/>
            <w:shd w:val="clear" w:color="auto" w:fill="auto"/>
            <w:vAlign w:val="center"/>
            <w:hideMark/>
          </w:tcPr>
          <w:p w14:paraId="3F35500B" w14:textId="77777777" w:rsidR="00E13AFF" w:rsidRPr="000226A1" w:rsidRDefault="00E13AFF" w:rsidP="00487912">
            <w:pPr>
              <w:ind w:firstLine="0"/>
              <w:jc w:val="center"/>
              <w:rPr>
                <w:sz w:val="22"/>
              </w:rPr>
            </w:pPr>
            <w:r w:rsidRPr="000226A1">
              <w:rPr>
                <w:sz w:val="22"/>
              </w:rPr>
              <w:t>4953,004</w:t>
            </w:r>
          </w:p>
        </w:tc>
        <w:tc>
          <w:tcPr>
            <w:tcW w:w="448" w:type="pct"/>
            <w:shd w:val="clear" w:color="auto" w:fill="auto"/>
            <w:vAlign w:val="center"/>
            <w:hideMark/>
          </w:tcPr>
          <w:p w14:paraId="7B4C8DA9" w14:textId="77777777" w:rsidR="00E13AFF" w:rsidRPr="000226A1" w:rsidRDefault="00E13AFF" w:rsidP="00487912">
            <w:pPr>
              <w:ind w:firstLine="0"/>
              <w:jc w:val="center"/>
              <w:rPr>
                <w:sz w:val="22"/>
              </w:rPr>
            </w:pPr>
            <w:r w:rsidRPr="000226A1">
              <w:rPr>
                <w:sz w:val="22"/>
              </w:rPr>
              <w:t>2,3617</w:t>
            </w:r>
          </w:p>
        </w:tc>
      </w:tr>
      <w:tr w:rsidR="00E13AFF" w:rsidRPr="000226A1" w14:paraId="36828207" w14:textId="77777777" w:rsidTr="00487912">
        <w:trPr>
          <w:trHeight w:val="20"/>
        </w:trPr>
        <w:tc>
          <w:tcPr>
            <w:tcW w:w="283" w:type="pct"/>
            <w:shd w:val="clear" w:color="auto" w:fill="auto"/>
            <w:vAlign w:val="center"/>
            <w:hideMark/>
          </w:tcPr>
          <w:p w14:paraId="2BD27B25" w14:textId="77777777" w:rsidR="00E13AFF" w:rsidRPr="000226A1" w:rsidRDefault="00E13AFF" w:rsidP="00487912">
            <w:pPr>
              <w:ind w:firstLine="0"/>
              <w:jc w:val="center"/>
              <w:rPr>
                <w:sz w:val="22"/>
              </w:rPr>
            </w:pPr>
            <w:r w:rsidRPr="000226A1">
              <w:rPr>
                <w:sz w:val="22"/>
              </w:rPr>
              <w:t>2.2</w:t>
            </w:r>
          </w:p>
        </w:tc>
        <w:tc>
          <w:tcPr>
            <w:tcW w:w="2477" w:type="pct"/>
            <w:shd w:val="clear" w:color="auto" w:fill="auto"/>
            <w:vAlign w:val="center"/>
            <w:hideMark/>
          </w:tcPr>
          <w:p w14:paraId="44CB04C5" w14:textId="77777777" w:rsidR="00E13AFF" w:rsidRPr="000226A1" w:rsidRDefault="00E13AFF" w:rsidP="00487912">
            <w:pPr>
              <w:ind w:firstLine="0"/>
              <w:jc w:val="left"/>
              <w:rPr>
                <w:sz w:val="22"/>
              </w:rPr>
            </w:pPr>
            <w:r w:rsidRPr="000226A1">
              <w:rPr>
                <w:sz w:val="22"/>
              </w:rPr>
              <w:t>єдиний внесок на загальнообов'язкове державне соціальне страхування</w:t>
            </w:r>
          </w:p>
        </w:tc>
        <w:tc>
          <w:tcPr>
            <w:tcW w:w="673" w:type="pct"/>
            <w:shd w:val="clear" w:color="auto" w:fill="auto"/>
            <w:vAlign w:val="center"/>
            <w:hideMark/>
          </w:tcPr>
          <w:p w14:paraId="3B82DA99" w14:textId="77777777" w:rsidR="00E13AFF" w:rsidRPr="000226A1" w:rsidRDefault="00E13AFF" w:rsidP="00487912">
            <w:pPr>
              <w:ind w:firstLine="0"/>
              <w:jc w:val="center"/>
              <w:rPr>
                <w:sz w:val="22"/>
              </w:rPr>
            </w:pPr>
            <w:r w:rsidRPr="000226A1">
              <w:rPr>
                <w:sz w:val="22"/>
              </w:rPr>
              <w:t>1591,355</w:t>
            </w:r>
          </w:p>
        </w:tc>
        <w:tc>
          <w:tcPr>
            <w:tcW w:w="454" w:type="pct"/>
            <w:shd w:val="clear" w:color="auto" w:fill="auto"/>
            <w:vAlign w:val="center"/>
            <w:hideMark/>
          </w:tcPr>
          <w:p w14:paraId="2609020A" w14:textId="77777777" w:rsidR="00E13AFF" w:rsidRPr="000226A1" w:rsidRDefault="00E13AFF" w:rsidP="00487912">
            <w:pPr>
              <w:ind w:firstLine="0"/>
              <w:jc w:val="center"/>
              <w:rPr>
                <w:sz w:val="22"/>
              </w:rPr>
            </w:pPr>
            <w:r w:rsidRPr="000226A1">
              <w:rPr>
                <w:sz w:val="22"/>
              </w:rPr>
              <w:t>0,5476</w:t>
            </w:r>
          </w:p>
        </w:tc>
        <w:tc>
          <w:tcPr>
            <w:tcW w:w="665" w:type="pct"/>
            <w:gridSpan w:val="2"/>
            <w:shd w:val="clear" w:color="auto" w:fill="auto"/>
            <w:vAlign w:val="center"/>
            <w:hideMark/>
          </w:tcPr>
          <w:p w14:paraId="42A00709" w14:textId="77777777" w:rsidR="00E13AFF" w:rsidRPr="000226A1" w:rsidRDefault="00E13AFF" w:rsidP="00487912">
            <w:pPr>
              <w:ind w:firstLine="0"/>
              <w:jc w:val="center"/>
              <w:rPr>
                <w:sz w:val="22"/>
              </w:rPr>
            </w:pPr>
            <w:r w:rsidRPr="000226A1">
              <w:rPr>
                <w:sz w:val="22"/>
              </w:rPr>
              <w:t>1089,661</w:t>
            </w:r>
          </w:p>
        </w:tc>
        <w:tc>
          <w:tcPr>
            <w:tcW w:w="448" w:type="pct"/>
            <w:shd w:val="clear" w:color="auto" w:fill="auto"/>
            <w:vAlign w:val="center"/>
            <w:hideMark/>
          </w:tcPr>
          <w:p w14:paraId="103AB01A" w14:textId="77777777" w:rsidR="00E13AFF" w:rsidRPr="000226A1" w:rsidRDefault="00E13AFF" w:rsidP="00487912">
            <w:pPr>
              <w:ind w:firstLine="0"/>
              <w:jc w:val="center"/>
              <w:rPr>
                <w:sz w:val="22"/>
              </w:rPr>
            </w:pPr>
            <w:r w:rsidRPr="000226A1">
              <w:rPr>
                <w:sz w:val="22"/>
              </w:rPr>
              <w:t>0,5196</w:t>
            </w:r>
          </w:p>
        </w:tc>
      </w:tr>
      <w:tr w:rsidR="00E13AFF" w:rsidRPr="000226A1" w14:paraId="6349D794" w14:textId="77777777" w:rsidTr="00487912">
        <w:trPr>
          <w:trHeight w:val="20"/>
        </w:trPr>
        <w:tc>
          <w:tcPr>
            <w:tcW w:w="283" w:type="pct"/>
            <w:shd w:val="clear" w:color="auto" w:fill="auto"/>
            <w:vAlign w:val="center"/>
            <w:hideMark/>
          </w:tcPr>
          <w:p w14:paraId="47C3234E" w14:textId="77777777" w:rsidR="00E13AFF" w:rsidRPr="000226A1" w:rsidRDefault="00E13AFF" w:rsidP="00487912">
            <w:pPr>
              <w:ind w:firstLine="0"/>
              <w:jc w:val="center"/>
              <w:rPr>
                <w:sz w:val="22"/>
              </w:rPr>
            </w:pPr>
            <w:r w:rsidRPr="000226A1">
              <w:rPr>
                <w:sz w:val="22"/>
              </w:rPr>
              <w:t>2.3</w:t>
            </w:r>
          </w:p>
        </w:tc>
        <w:tc>
          <w:tcPr>
            <w:tcW w:w="2477" w:type="pct"/>
            <w:shd w:val="clear" w:color="auto" w:fill="auto"/>
            <w:vAlign w:val="center"/>
            <w:hideMark/>
          </w:tcPr>
          <w:p w14:paraId="242E3C3B" w14:textId="77777777" w:rsidR="00E13AFF" w:rsidRPr="000226A1" w:rsidRDefault="00E13AFF" w:rsidP="00487912">
            <w:pPr>
              <w:ind w:firstLine="0"/>
              <w:jc w:val="left"/>
              <w:rPr>
                <w:sz w:val="22"/>
              </w:rPr>
            </w:pPr>
            <w:r w:rsidRPr="000226A1">
              <w:rPr>
                <w:sz w:val="22"/>
              </w:rPr>
              <w:t>амортизація</w:t>
            </w:r>
          </w:p>
        </w:tc>
        <w:tc>
          <w:tcPr>
            <w:tcW w:w="673" w:type="pct"/>
            <w:shd w:val="clear" w:color="auto" w:fill="auto"/>
            <w:vAlign w:val="center"/>
            <w:hideMark/>
          </w:tcPr>
          <w:p w14:paraId="1CC9758F" w14:textId="77777777" w:rsidR="00E13AFF" w:rsidRPr="000226A1" w:rsidRDefault="00E13AFF" w:rsidP="00487912">
            <w:pPr>
              <w:ind w:firstLine="0"/>
              <w:jc w:val="center"/>
              <w:rPr>
                <w:sz w:val="22"/>
              </w:rPr>
            </w:pPr>
            <w:r w:rsidRPr="000226A1">
              <w:rPr>
                <w:sz w:val="22"/>
              </w:rPr>
              <w:t>13,693</w:t>
            </w:r>
          </w:p>
        </w:tc>
        <w:tc>
          <w:tcPr>
            <w:tcW w:w="454" w:type="pct"/>
            <w:shd w:val="clear" w:color="auto" w:fill="auto"/>
            <w:vAlign w:val="center"/>
            <w:hideMark/>
          </w:tcPr>
          <w:p w14:paraId="77AFA56B" w14:textId="77777777" w:rsidR="00E13AFF" w:rsidRPr="000226A1" w:rsidRDefault="00E13AFF" w:rsidP="00487912">
            <w:pPr>
              <w:ind w:firstLine="0"/>
              <w:jc w:val="center"/>
              <w:rPr>
                <w:sz w:val="22"/>
              </w:rPr>
            </w:pPr>
            <w:r w:rsidRPr="000226A1">
              <w:rPr>
                <w:sz w:val="22"/>
              </w:rPr>
              <w:t>0,0047</w:t>
            </w:r>
          </w:p>
        </w:tc>
        <w:tc>
          <w:tcPr>
            <w:tcW w:w="665" w:type="pct"/>
            <w:gridSpan w:val="2"/>
            <w:shd w:val="clear" w:color="auto" w:fill="auto"/>
            <w:vAlign w:val="center"/>
            <w:hideMark/>
          </w:tcPr>
          <w:p w14:paraId="2869FC19" w14:textId="77777777" w:rsidR="00E13AFF" w:rsidRPr="000226A1" w:rsidRDefault="00E13AFF" w:rsidP="00487912">
            <w:pPr>
              <w:ind w:firstLine="0"/>
              <w:jc w:val="center"/>
              <w:rPr>
                <w:sz w:val="22"/>
              </w:rPr>
            </w:pPr>
            <w:r w:rsidRPr="000226A1">
              <w:rPr>
                <w:sz w:val="22"/>
              </w:rPr>
              <w:t>9,376</w:t>
            </w:r>
          </w:p>
        </w:tc>
        <w:tc>
          <w:tcPr>
            <w:tcW w:w="448" w:type="pct"/>
            <w:shd w:val="clear" w:color="auto" w:fill="auto"/>
            <w:vAlign w:val="center"/>
            <w:hideMark/>
          </w:tcPr>
          <w:p w14:paraId="04F9193C" w14:textId="77777777" w:rsidR="00E13AFF" w:rsidRPr="000226A1" w:rsidRDefault="00E13AFF" w:rsidP="00487912">
            <w:pPr>
              <w:ind w:firstLine="0"/>
              <w:jc w:val="center"/>
              <w:rPr>
                <w:sz w:val="22"/>
              </w:rPr>
            </w:pPr>
            <w:r w:rsidRPr="000226A1">
              <w:rPr>
                <w:sz w:val="22"/>
              </w:rPr>
              <w:t>0,0045</w:t>
            </w:r>
          </w:p>
        </w:tc>
      </w:tr>
      <w:tr w:rsidR="00E13AFF" w:rsidRPr="000226A1" w14:paraId="57521462" w14:textId="77777777" w:rsidTr="00487912">
        <w:trPr>
          <w:trHeight w:val="20"/>
        </w:trPr>
        <w:tc>
          <w:tcPr>
            <w:tcW w:w="283" w:type="pct"/>
            <w:shd w:val="clear" w:color="auto" w:fill="auto"/>
            <w:vAlign w:val="center"/>
            <w:hideMark/>
          </w:tcPr>
          <w:p w14:paraId="22E03F3B" w14:textId="77777777" w:rsidR="00E13AFF" w:rsidRPr="000226A1" w:rsidRDefault="00E13AFF" w:rsidP="00487912">
            <w:pPr>
              <w:ind w:firstLine="0"/>
              <w:jc w:val="center"/>
              <w:rPr>
                <w:sz w:val="22"/>
              </w:rPr>
            </w:pPr>
            <w:r w:rsidRPr="000226A1">
              <w:rPr>
                <w:sz w:val="22"/>
              </w:rPr>
              <w:lastRenderedPageBreak/>
              <w:t>2.4</w:t>
            </w:r>
          </w:p>
        </w:tc>
        <w:tc>
          <w:tcPr>
            <w:tcW w:w="2477" w:type="pct"/>
            <w:shd w:val="clear" w:color="auto" w:fill="auto"/>
            <w:vAlign w:val="center"/>
            <w:hideMark/>
          </w:tcPr>
          <w:p w14:paraId="0FE67495" w14:textId="77777777" w:rsidR="00E13AFF" w:rsidRPr="000226A1" w:rsidRDefault="00E13AFF" w:rsidP="00487912">
            <w:pPr>
              <w:ind w:firstLine="0"/>
              <w:jc w:val="left"/>
              <w:rPr>
                <w:sz w:val="22"/>
              </w:rPr>
            </w:pPr>
            <w:r w:rsidRPr="000226A1">
              <w:rPr>
                <w:sz w:val="22"/>
              </w:rPr>
              <w:t>витрати, пов’язані зі сплатою податків, зборів та інших, передбачених законодавством, обов’язкових платежів</w:t>
            </w:r>
          </w:p>
        </w:tc>
        <w:tc>
          <w:tcPr>
            <w:tcW w:w="673" w:type="pct"/>
            <w:shd w:val="clear" w:color="auto" w:fill="auto"/>
            <w:vAlign w:val="center"/>
            <w:hideMark/>
          </w:tcPr>
          <w:p w14:paraId="171329CF" w14:textId="77777777" w:rsidR="00E13AFF" w:rsidRPr="000226A1" w:rsidRDefault="00E13AFF" w:rsidP="00487912">
            <w:pPr>
              <w:ind w:firstLine="0"/>
              <w:jc w:val="center"/>
              <w:rPr>
                <w:b/>
                <w:bCs/>
                <w:sz w:val="22"/>
              </w:rPr>
            </w:pPr>
            <w:r w:rsidRPr="000226A1">
              <w:rPr>
                <w:b/>
                <w:bCs/>
                <w:sz w:val="22"/>
              </w:rPr>
              <w:t>-</w:t>
            </w:r>
          </w:p>
        </w:tc>
        <w:tc>
          <w:tcPr>
            <w:tcW w:w="454" w:type="pct"/>
            <w:shd w:val="clear" w:color="auto" w:fill="auto"/>
            <w:vAlign w:val="center"/>
            <w:hideMark/>
          </w:tcPr>
          <w:p w14:paraId="5537AE15" w14:textId="77777777" w:rsidR="00E13AFF" w:rsidRPr="000226A1" w:rsidRDefault="00E13AFF" w:rsidP="00487912">
            <w:pPr>
              <w:ind w:firstLine="0"/>
              <w:jc w:val="center"/>
              <w:rPr>
                <w:b/>
                <w:bCs/>
                <w:sz w:val="22"/>
              </w:rPr>
            </w:pPr>
            <w:r w:rsidRPr="000226A1">
              <w:rPr>
                <w:b/>
                <w:bCs/>
                <w:sz w:val="22"/>
              </w:rPr>
              <w:t>-</w:t>
            </w:r>
          </w:p>
        </w:tc>
        <w:tc>
          <w:tcPr>
            <w:tcW w:w="665" w:type="pct"/>
            <w:gridSpan w:val="2"/>
            <w:shd w:val="clear" w:color="auto" w:fill="auto"/>
            <w:vAlign w:val="center"/>
            <w:hideMark/>
          </w:tcPr>
          <w:p w14:paraId="541E4B32" w14:textId="77777777" w:rsidR="00E13AFF" w:rsidRPr="000226A1" w:rsidRDefault="00E13AFF" w:rsidP="00487912">
            <w:pPr>
              <w:ind w:firstLine="0"/>
              <w:jc w:val="center"/>
              <w:rPr>
                <w:b/>
                <w:bCs/>
                <w:sz w:val="22"/>
              </w:rPr>
            </w:pPr>
            <w:r w:rsidRPr="000226A1">
              <w:rPr>
                <w:b/>
                <w:bCs/>
                <w:sz w:val="22"/>
              </w:rPr>
              <w:t>-</w:t>
            </w:r>
          </w:p>
        </w:tc>
        <w:tc>
          <w:tcPr>
            <w:tcW w:w="448" w:type="pct"/>
            <w:shd w:val="clear" w:color="auto" w:fill="auto"/>
            <w:vAlign w:val="center"/>
            <w:hideMark/>
          </w:tcPr>
          <w:p w14:paraId="2937A8C3" w14:textId="77777777" w:rsidR="00E13AFF" w:rsidRPr="000226A1" w:rsidRDefault="00E13AFF" w:rsidP="00487912">
            <w:pPr>
              <w:ind w:firstLine="0"/>
              <w:jc w:val="center"/>
              <w:rPr>
                <w:b/>
                <w:bCs/>
                <w:sz w:val="22"/>
              </w:rPr>
            </w:pPr>
            <w:r w:rsidRPr="000226A1">
              <w:rPr>
                <w:b/>
                <w:bCs/>
                <w:sz w:val="22"/>
              </w:rPr>
              <w:t>-</w:t>
            </w:r>
          </w:p>
        </w:tc>
      </w:tr>
      <w:tr w:rsidR="00E13AFF" w:rsidRPr="000226A1" w14:paraId="62478063" w14:textId="77777777" w:rsidTr="00487912">
        <w:trPr>
          <w:trHeight w:val="20"/>
        </w:trPr>
        <w:tc>
          <w:tcPr>
            <w:tcW w:w="283" w:type="pct"/>
            <w:shd w:val="clear" w:color="auto" w:fill="auto"/>
            <w:vAlign w:val="center"/>
            <w:hideMark/>
          </w:tcPr>
          <w:p w14:paraId="02E4E1C0" w14:textId="77777777" w:rsidR="00E13AFF" w:rsidRPr="000226A1" w:rsidRDefault="00E13AFF" w:rsidP="00487912">
            <w:pPr>
              <w:ind w:firstLine="0"/>
              <w:jc w:val="center"/>
              <w:rPr>
                <w:sz w:val="22"/>
              </w:rPr>
            </w:pPr>
            <w:r w:rsidRPr="000226A1">
              <w:rPr>
                <w:sz w:val="22"/>
              </w:rPr>
              <w:t>2.5</w:t>
            </w:r>
          </w:p>
        </w:tc>
        <w:tc>
          <w:tcPr>
            <w:tcW w:w="2477" w:type="pct"/>
            <w:shd w:val="clear" w:color="auto" w:fill="auto"/>
            <w:vAlign w:val="center"/>
            <w:hideMark/>
          </w:tcPr>
          <w:p w14:paraId="21B536AD" w14:textId="77777777" w:rsidR="00E13AFF" w:rsidRPr="000226A1" w:rsidRDefault="00E13AFF" w:rsidP="00487912">
            <w:pPr>
              <w:ind w:firstLine="0"/>
              <w:jc w:val="left"/>
              <w:rPr>
                <w:sz w:val="22"/>
              </w:rPr>
            </w:pPr>
            <w:r w:rsidRPr="000226A1">
              <w:rPr>
                <w:sz w:val="22"/>
              </w:rPr>
              <w:t>інші  витрати</w:t>
            </w:r>
          </w:p>
        </w:tc>
        <w:tc>
          <w:tcPr>
            <w:tcW w:w="673" w:type="pct"/>
            <w:shd w:val="clear" w:color="auto" w:fill="auto"/>
            <w:vAlign w:val="center"/>
            <w:hideMark/>
          </w:tcPr>
          <w:p w14:paraId="3FFF5FF8" w14:textId="77777777" w:rsidR="00E13AFF" w:rsidRPr="000226A1" w:rsidRDefault="00E13AFF" w:rsidP="00487912">
            <w:pPr>
              <w:ind w:firstLine="0"/>
              <w:jc w:val="center"/>
              <w:rPr>
                <w:sz w:val="22"/>
              </w:rPr>
            </w:pPr>
            <w:r w:rsidRPr="000226A1">
              <w:rPr>
                <w:sz w:val="22"/>
              </w:rPr>
              <w:t>989,223</w:t>
            </w:r>
          </w:p>
        </w:tc>
        <w:tc>
          <w:tcPr>
            <w:tcW w:w="454" w:type="pct"/>
            <w:shd w:val="clear" w:color="auto" w:fill="auto"/>
            <w:vAlign w:val="center"/>
            <w:hideMark/>
          </w:tcPr>
          <w:p w14:paraId="431184C3" w14:textId="77777777" w:rsidR="00E13AFF" w:rsidRPr="000226A1" w:rsidRDefault="00E13AFF" w:rsidP="00487912">
            <w:pPr>
              <w:ind w:firstLine="0"/>
              <w:jc w:val="center"/>
              <w:rPr>
                <w:sz w:val="22"/>
              </w:rPr>
            </w:pPr>
            <w:r w:rsidRPr="000226A1">
              <w:rPr>
                <w:sz w:val="22"/>
              </w:rPr>
              <w:t>0,3404</w:t>
            </w:r>
          </w:p>
        </w:tc>
        <w:tc>
          <w:tcPr>
            <w:tcW w:w="665" w:type="pct"/>
            <w:gridSpan w:val="2"/>
            <w:shd w:val="clear" w:color="auto" w:fill="auto"/>
            <w:vAlign w:val="center"/>
            <w:hideMark/>
          </w:tcPr>
          <w:p w14:paraId="121EF440" w14:textId="77777777" w:rsidR="00E13AFF" w:rsidRPr="000226A1" w:rsidRDefault="00E13AFF" w:rsidP="00487912">
            <w:pPr>
              <w:ind w:firstLine="0"/>
              <w:jc w:val="center"/>
              <w:rPr>
                <w:sz w:val="22"/>
              </w:rPr>
            </w:pPr>
            <w:r w:rsidRPr="000226A1">
              <w:rPr>
                <w:sz w:val="22"/>
              </w:rPr>
              <w:t>677,358</w:t>
            </w:r>
          </w:p>
        </w:tc>
        <w:tc>
          <w:tcPr>
            <w:tcW w:w="448" w:type="pct"/>
            <w:shd w:val="clear" w:color="auto" w:fill="auto"/>
            <w:vAlign w:val="center"/>
            <w:hideMark/>
          </w:tcPr>
          <w:p w14:paraId="488CF2B2" w14:textId="77777777" w:rsidR="00E13AFF" w:rsidRPr="000226A1" w:rsidRDefault="00E13AFF" w:rsidP="00487912">
            <w:pPr>
              <w:ind w:firstLine="0"/>
              <w:jc w:val="center"/>
              <w:rPr>
                <w:sz w:val="22"/>
              </w:rPr>
            </w:pPr>
            <w:r w:rsidRPr="000226A1">
              <w:rPr>
                <w:sz w:val="22"/>
              </w:rPr>
              <w:t>0,3230</w:t>
            </w:r>
          </w:p>
        </w:tc>
      </w:tr>
      <w:tr w:rsidR="00E13AFF" w:rsidRPr="000226A1" w14:paraId="0EA04D99" w14:textId="77777777" w:rsidTr="00487912">
        <w:trPr>
          <w:trHeight w:val="20"/>
        </w:trPr>
        <w:tc>
          <w:tcPr>
            <w:tcW w:w="283" w:type="pct"/>
            <w:shd w:val="clear" w:color="auto" w:fill="auto"/>
            <w:vAlign w:val="center"/>
            <w:hideMark/>
          </w:tcPr>
          <w:p w14:paraId="6C153B1E" w14:textId="77777777" w:rsidR="00E13AFF" w:rsidRPr="000226A1" w:rsidRDefault="00E13AFF" w:rsidP="00487912">
            <w:pPr>
              <w:ind w:firstLine="0"/>
              <w:jc w:val="center"/>
              <w:rPr>
                <w:b/>
                <w:bCs/>
                <w:sz w:val="22"/>
              </w:rPr>
            </w:pPr>
            <w:r w:rsidRPr="000226A1">
              <w:rPr>
                <w:b/>
                <w:bCs/>
                <w:sz w:val="22"/>
              </w:rPr>
              <w:t>3</w:t>
            </w:r>
          </w:p>
        </w:tc>
        <w:tc>
          <w:tcPr>
            <w:tcW w:w="2477" w:type="pct"/>
            <w:shd w:val="clear" w:color="auto" w:fill="auto"/>
            <w:vAlign w:val="center"/>
            <w:hideMark/>
          </w:tcPr>
          <w:p w14:paraId="0589CFFC" w14:textId="77777777" w:rsidR="00E13AFF" w:rsidRPr="000226A1" w:rsidRDefault="00E13AFF" w:rsidP="00487912">
            <w:pPr>
              <w:ind w:firstLine="0"/>
              <w:jc w:val="left"/>
              <w:rPr>
                <w:b/>
                <w:bCs/>
                <w:sz w:val="22"/>
              </w:rPr>
            </w:pPr>
            <w:r w:rsidRPr="000226A1">
              <w:rPr>
                <w:b/>
                <w:bCs/>
                <w:sz w:val="22"/>
              </w:rPr>
              <w:t>Витрати збуту</w:t>
            </w:r>
          </w:p>
        </w:tc>
        <w:tc>
          <w:tcPr>
            <w:tcW w:w="673" w:type="pct"/>
            <w:shd w:val="clear" w:color="auto" w:fill="auto"/>
            <w:vAlign w:val="center"/>
            <w:hideMark/>
          </w:tcPr>
          <w:p w14:paraId="12FCA12F" w14:textId="77777777" w:rsidR="00E13AFF" w:rsidRPr="000226A1" w:rsidRDefault="00E13AFF" w:rsidP="00487912">
            <w:pPr>
              <w:ind w:firstLine="0"/>
              <w:jc w:val="center"/>
              <w:rPr>
                <w:b/>
                <w:bCs/>
                <w:sz w:val="22"/>
              </w:rPr>
            </w:pPr>
            <w:r w:rsidRPr="000226A1">
              <w:rPr>
                <w:b/>
                <w:bCs/>
                <w:sz w:val="22"/>
              </w:rPr>
              <w:t>-</w:t>
            </w:r>
          </w:p>
        </w:tc>
        <w:tc>
          <w:tcPr>
            <w:tcW w:w="454" w:type="pct"/>
            <w:shd w:val="clear" w:color="auto" w:fill="auto"/>
            <w:vAlign w:val="center"/>
            <w:hideMark/>
          </w:tcPr>
          <w:p w14:paraId="00C0491E" w14:textId="77777777" w:rsidR="00E13AFF" w:rsidRPr="000226A1" w:rsidRDefault="00E13AFF" w:rsidP="00487912">
            <w:pPr>
              <w:ind w:firstLine="0"/>
              <w:jc w:val="center"/>
              <w:rPr>
                <w:b/>
                <w:bCs/>
                <w:sz w:val="22"/>
              </w:rPr>
            </w:pPr>
            <w:r w:rsidRPr="000226A1">
              <w:rPr>
                <w:b/>
                <w:bCs/>
                <w:sz w:val="22"/>
              </w:rPr>
              <w:t>-</w:t>
            </w:r>
          </w:p>
        </w:tc>
        <w:tc>
          <w:tcPr>
            <w:tcW w:w="665" w:type="pct"/>
            <w:gridSpan w:val="2"/>
            <w:shd w:val="clear" w:color="auto" w:fill="auto"/>
            <w:vAlign w:val="center"/>
            <w:hideMark/>
          </w:tcPr>
          <w:p w14:paraId="6BC1AA7C" w14:textId="77777777" w:rsidR="00E13AFF" w:rsidRPr="000226A1" w:rsidRDefault="00E13AFF" w:rsidP="00487912">
            <w:pPr>
              <w:ind w:firstLine="0"/>
              <w:jc w:val="center"/>
              <w:rPr>
                <w:b/>
                <w:bCs/>
                <w:sz w:val="22"/>
              </w:rPr>
            </w:pPr>
            <w:r w:rsidRPr="000226A1">
              <w:rPr>
                <w:b/>
                <w:bCs/>
                <w:sz w:val="22"/>
              </w:rPr>
              <w:t>-</w:t>
            </w:r>
          </w:p>
        </w:tc>
        <w:tc>
          <w:tcPr>
            <w:tcW w:w="448" w:type="pct"/>
            <w:shd w:val="clear" w:color="auto" w:fill="auto"/>
            <w:vAlign w:val="center"/>
            <w:hideMark/>
          </w:tcPr>
          <w:p w14:paraId="7FB645CA" w14:textId="77777777" w:rsidR="00E13AFF" w:rsidRPr="000226A1" w:rsidRDefault="00E13AFF" w:rsidP="00487912">
            <w:pPr>
              <w:ind w:firstLine="0"/>
              <w:jc w:val="center"/>
              <w:rPr>
                <w:b/>
                <w:bCs/>
                <w:sz w:val="22"/>
              </w:rPr>
            </w:pPr>
            <w:r w:rsidRPr="000226A1">
              <w:rPr>
                <w:b/>
                <w:bCs/>
                <w:sz w:val="22"/>
              </w:rPr>
              <w:t>-</w:t>
            </w:r>
          </w:p>
        </w:tc>
      </w:tr>
      <w:tr w:rsidR="00E13AFF" w:rsidRPr="000226A1" w14:paraId="248B4318" w14:textId="77777777" w:rsidTr="00487912">
        <w:trPr>
          <w:trHeight w:val="20"/>
        </w:trPr>
        <w:tc>
          <w:tcPr>
            <w:tcW w:w="283" w:type="pct"/>
            <w:shd w:val="clear" w:color="auto" w:fill="auto"/>
            <w:vAlign w:val="center"/>
            <w:hideMark/>
          </w:tcPr>
          <w:p w14:paraId="36CD99C2" w14:textId="77777777" w:rsidR="00E13AFF" w:rsidRPr="000226A1" w:rsidRDefault="00E13AFF" w:rsidP="00487912">
            <w:pPr>
              <w:ind w:firstLine="0"/>
              <w:jc w:val="center"/>
              <w:rPr>
                <w:sz w:val="22"/>
              </w:rPr>
            </w:pPr>
            <w:r w:rsidRPr="000226A1">
              <w:rPr>
                <w:sz w:val="22"/>
              </w:rPr>
              <w:t>3.1</w:t>
            </w:r>
          </w:p>
        </w:tc>
        <w:tc>
          <w:tcPr>
            <w:tcW w:w="2477" w:type="pct"/>
            <w:shd w:val="clear" w:color="auto" w:fill="auto"/>
            <w:vAlign w:val="center"/>
            <w:hideMark/>
          </w:tcPr>
          <w:p w14:paraId="089083A4" w14:textId="77777777" w:rsidR="00E13AFF" w:rsidRPr="000226A1" w:rsidRDefault="00E13AFF" w:rsidP="00487912">
            <w:pPr>
              <w:ind w:firstLine="0"/>
              <w:jc w:val="left"/>
              <w:rPr>
                <w:sz w:val="22"/>
              </w:rPr>
            </w:pPr>
            <w:r w:rsidRPr="000226A1">
              <w:rPr>
                <w:sz w:val="22"/>
              </w:rPr>
              <w:t>витрати на оплату праці</w:t>
            </w:r>
          </w:p>
        </w:tc>
        <w:tc>
          <w:tcPr>
            <w:tcW w:w="673" w:type="pct"/>
            <w:shd w:val="clear" w:color="auto" w:fill="auto"/>
            <w:vAlign w:val="center"/>
            <w:hideMark/>
          </w:tcPr>
          <w:p w14:paraId="2B16EE17" w14:textId="77777777" w:rsidR="00E13AFF" w:rsidRPr="000226A1" w:rsidRDefault="00E13AFF" w:rsidP="00487912">
            <w:pPr>
              <w:ind w:firstLine="0"/>
              <w:jc w:val="center"/>
              <w:rPr>
                <w:b/>
                <w:bCs/>
                <w:sz w:val="22"/>
              </w:rPr>
            </w:pPr>
            <w:r w:rsidRPr="000226A1">
              <w:rPr>
                <w:b/>
                <w:bCs/>
                <w:sz w:val="22"/>
              </w:rPr>
              <w:t>-</w:t>
            </w:r>
          </w:p>
        </w:tc>
        <w:tc>
          <w:tcPr>
            <w:tcW w:w="454" w:type="pct"/>
            <w:shd w:val="clear" w:color="auto" w:fill="auto"/>
            <w:vAlign w:val="center"/>
            <w:hideMark/>
          </w:tcPr>
          <w:p w14:paraId="29B8B515" w14:textId="77777777" w:rsidR="00E13AFF" w:rsidRPr="000226A1" w:rsidRDefault="00E13AFF" w:rsidP="00487912">
            <w:pPr>
              <w:ind w:firstLine="0"/>
              <w:jc w:val="center"/>
              <w:rPr>
                <w:b/>
                <w:bCs/>
                <w:sz w:val="22"/>
              </w:rPr>
            </w:pPr>
            <w:r w:rsidRPr="000226A1">
              <w:rPr>
                <w:b/>
                <w:bCs/>
                <w:sz w:val="22"/>
              </w:rPr>
              <w:t>-</w:t>
            </w:r>
          </w:p>
        </w:tc>
        <w:tc>
          <w:tcPr>
            <w:tcW w:w="665" w:type="pct"/>
            <w:gridSpan w:val="2"/>
            <w:shd w:val="clear" w:color="auto" w:fill="auto"/>
            <w:vAlign w:val="center"/>
            <w:hideMark/>
          </w:tcPr>
          <w:p w14:paraId="2E07C078" w14:textId="77777777" w:rsidR="00E13AFF" w:rsidRPr="000226A1" w:rsidRDefault="00E13AFF" w:rsidP="00487912">
            <w:pPr>
              <w:ind w:firstLine="0"/>
              <w:jc w:val="center"/>
              <w:rPr>
                <w:b/>
                <w:bCs/>
                <w:sz w:val="22"/>
              </w:rPr>
            </w:pPr>
            <w:r w:rsidRPr="000226A1">
              <w:rPr>
                <w:b/>
                <w:bCs/>
                <w:sz w:val="22"/>
              </w:rPr>
              <w:t>-</w:t>
            </w:r>
          </w:p>
        </w:tc>
        <w:tc>
          <w:tcPr>
            <w:tcW w:w="448" w:type="pct"/>
            <w:shd w:val="clear" w:color="auto" w:fill="auto"/>
            <w:vAlign w:val="center"/>
            <w:hideMark/>
          </w:tcPr>
          <w:p w14:paraId="7A6F8D43" w14:textId="77777777" w:rsidR="00E13AFF" w:rsidRPr="000226A1" w:rsidRDefault="00E13AFF" w:rsidP="00487912">
            <w:pPr>
              <w:ind w:firstLine="0"/>
              <w:jc w:val="center"/>
              <w:rPr>
                <w:b/>
                <w:bCs/>
                <w:sz w:val="22"/>
              </w:rPr>
            </w:pPr>
            <w:r w:rsidRPr="000226A1">
              <w:rPr>
                <w:b/>
                <w:bCs/>
                <w:sz w:val="22"/>
              </w:rPr>
              <w:t>-</w:t>
            </w:r>
          </w:p>
        </w:tc>
      </w:tr>
      <w:tr w:rsidR="00E13AFF" w:rsidRPr="000226A1" w14:paraId="146B4F6D" w14:textId="77777777" w:rsidTr="00487912">
        <w:trPr>
          <w:trHeight w:val="20"/>
        </w:trPr>
        <w:tc>
          <w:tcPr>
            <w:tcW w:w="283" w:type="pct"/>
            <w:shd w:val="clear" w:color="auto" w:fill="auto"/>
            <w:vAlign w:val="center"/>
            <w:hideMark/>
          </w:tcPr>
          <w:p w14:paraId="0D99BE06" w14:textId="77777777" w:rsidR="00E13AFF" w:rsidRPr="000226A1" w:rsidRDefault="00E13AFF" w:rsidP="00487912">
            <w:pPr>
              <w:ind w:firstLine="0"/>
              <w:jc w:val="center"/>
              <w:rPr>
                <w:sz w:val="22"/>
              </w:rPr>
            </w:pPr>
            <w:r w:rsidRPr="000226A1">
              <w:rPr>
                <w:sz w:val="22"/>
              </w:rPr>
              <w:t>3.2</w:t>
            </w:r>
          </w:p>
        </w:tc>
        <w:tc>
          <w:tcPr>
            <w:tcW w:w="2477" w:type="pct"/>
            <w:shd w:val="clear" w:color="auto" w:fill="auto"/>
            <w:vAlign w:val="center"/>
            <w:hideMark/>
          </w:tcPr>
          <w:p w14:paraId="5E1B9889" w14:textId="77777777" w:rsidR="00E13AFF" w:rsidRPr="000226A1" w:rsidRDefault="00E13AFF" w:rsidP="00487912">
            <w:pPr>
              <w:ind w:firstLine="0"/>
              <w:jc w:val="left"/>
              <w:rPr>
                <w:sz w:val="22"/>
              </w:rPr>
            </w:pPr>
            <w:r w:rsidRPr="000226A1">
              <w:rPr>
                <w:sz w:val="22"/>
              </w:rPr>
              <w:t>єдиний внесок на загальнообов'язкове державне соціальне страхування</w:t>
            </w:r>
          </w:p>
        </w:tc>
        <w:tc>
          <w:tcPr>
            <w:tcW w:w="673" w:type="pct"/>
            <w:shd w:val="clear" w:color="auto" w:fill="auto"/>
            <w:vAlign w:val="center"/>
            <w:hideMark/>
          </w:tcPr>
          <w:p w14:paraId="63B7ADFD" w14:textId="77777777" w:rsidR="00E13AFF" w:rsidRPr="000226A1" w:rsidRDefault="00E13AFF" w:rsidP="00487912">
            <w:pPr>
              <w:ind w:firstLine="0"/>
              <w:jc w:val="center"/>
              <w:rPr>
                <w:b/>
                <w:bCs/>
                <w:sz w:val="22"/>
              </w:rPr>
            </w:pPr>
            <w:r w:rsidRPr="000226A1">
              <w:rPr>
                <w:b/>
                <w:bCs/>
                <w:sz w:val="22"/>
              </w:rPr>
              <w:t>-</w:t>
            </w:r>
          </w:p>
        </w:tc>
        <w:tc>
          <w:tcPr>
            <w:tcW w:w="454" w:type="pct"/>
            <w:shd w:val="clear" w:color="auto" w:fill="auto"/>
            <w:vAlign w:val="center"/>
            <w:hideMark/>
          </w:tcPr>
          <w:p w14:paraId="189AA42B" w14:textId="77777777" w:rsidR="00E13AFF" w:rsidRPr="000226A1" w:rsidRDefault="00E13AFF" w:rsidP="00487912">
            <w:pPr>
              <w:ind w:firstLine="0"/>
              <w:jc w:val="center"/>
              <w:rPr>
                <w:b/>
                <w:bCs/>
                <w:sz w:val="22"/>
              </w:rPr>
            </w:pPr>
            <w:r w:rsidRPr="000226A1">
              <w:rPr>
                <w:b/>
                <w:bCs/>
                <w:sz w:val="22"/>
              </w:rPr>
              <w:t>-</w:t>
            </w:r>
          </w:p>
        </w:tc>
        <w:tc>
          <w:tcPr>
            <w:tcW w:w="665" w:type="pct"/>
            <w:gridSpan w:val="2"/>
            <w:shd w:val="clear" w:color="auto" w:fill="auto"/>
            <w:vAlign w:val="center"/>
            <w:hideMark/>
          </w:tcPr>
          <w:p w14:paraId="7F98D69D" w14:textId="77777777" w:rsidR="00E13AFF" w:rsidRPr="000226A1" w:rsidRDefault="00E13AFF" w:rsidP="00487912">
            <w:pPr>
              <w:ind w:firstLine="0"/>
              <w:jc w:val="center"/>
              <w:rPr>
                <w:b/>
                <w:bCs/>
                <w:sz w:val="22"/>
              </w:rPr>
            </w:pPr>
            <w:r w:rsidRPr="000226A1">
              <w:rPr>
                <w:b/>
                <w:bCs/>
                <w:sz w:val="22"/>
              </w:rPr>
              <w:t>-</w:t>
            </w:r>
          </w:p>
        </w:tc>
        <w:tc>
          <w:tcPr>
            <w:tcW w:w="448" w:type="pct"/>
            <w:shd w:val="clear" w:color="auto" w:fill="auto"/>
            <w:vAlign w:val="center"/>
            <w:hideMark/>
          </w:tcPr>
          <w:p w14:paraId="256E52CD" w14:textId="77777777" w:rsidR="00E13AFF" w:rsidRPr="000226A1" w:rsidRDefault="00E13AFF" w:rsidP="00487912">
            <w:pPr>
              <w:ind w:firstLine="0"/>
              <w:jc w:val="center"/>
              <w:rPr>
                <w:b/>
                <w:bCs/>
                <w:sz w:val="22"/>
              </w:rPr>
            </w:pPr>
            <w:r w:rsidRPr="000226A1">
              <w:rPr>
                <w:b/>
                <w:bCs/>
                <w:sz w:val="22"/>
              </w:rPr>
              <w:t>-</w:t>
            </w:r>
          </w:p>
        </w:tc>
      </w:tr>
      <w:tr w:rsidR="00E13AFF" w:rsidRPr="000226A1" w14:paraId="3BA068D8" w14:textId="77777777" w:rsidTr="00487912">
        <w:trPr>
          <w:trHeight w:val="20"/>
        </w:trPr>
        <w:tc>
          <w:tcPr>
            <w:tcW w:w="283" w:type="pct"/>
            <w:shd w:val="clear" w:color="auto" w:fill="auto"/>
            <w:vAlign w:val="center"/>
            <w:hideMark/>
          </w:tcPr>
          <w:p w14:paraId="73D2D0FA" w14:textId="77777777" w:rsidR="00E13AFF" w:rsidRPr="000226A1" w:rsidRDefault="00E13AFF" w:rsidP="00487912">
            <w:pPr>
              <w:ind w:firstLine="0"/>
              <w:jc w:val="center"/>
              <w:rPr>
                <w:sz w:val="22"/>
              </w:rPr>
            </w:pPr>
            <w:r w:rsidRPr="000226A1">
              <w:rPr>
                <w:sz w:val="22"/>
              </w:rPr>
              <w:t>3.3</w:t>
            </w:r>
          </w:p>
        </w:tc>
        <w:tc>
          <w:tcPr>
            <w:tcW w:w="2477" w:type="pct"/>
            <w:shd w:val="clear" w:color="auto" w:fill="auto"/>
            <w:vAlign w:val="center"/>
            <w:hideMark/>
          </w:tcPr>
          <w:p w14:paraId="79A7F27D" w14:textId="77777777" w:rsidR="00E13AFF" w:rsidRPr="000226A1" w:rsidRDefault="00E13AFF" w:rsidP="00487912">
            <w:pPr>
              <w:ind w:firstLine="0"/>
              <w:jc w:val="left"/>
              <w:rPr>
                <w:sz w:val="22"/>
              </w:rPr>
            </w:pPr>
            <w:r w:rsidRPr="000226A1">
              <w:rPr>
                <w:sz w:val="22"/>
              </w:rPr>
              <w:t>амортизація</w:t>
            </w:r>
          </w:p>
        </w:tc>
        <w:tc>
          <w:tcPr>
            <w:tcW w:w="673" w:type="pct"/>
            <w:shd w:val="clear" w:color="auto" w:fill="auto"/>
            <w:vAlign w:val="center"/>
            <w:hideMark/>
          </w:tcPr>
          <w:p w14:paraId="3B0EA65D" w14:textId="77777777" w:rsidR="00E13AFF" w:rsidRPr="000226A1" w:rsidRDefault="00E13AFF" w:rsidP="00487912">
            <w:pPr>
              <w:ind w:firstLine="0"/>
              <w:jc w:val="center"/>
              <w:rPr>
                <w:b/>
                <w:bCs/>
                <w:sz w:val="22"/>
              </w:rPr>
            </w:pPr>
            <w:r w:rsidRPr="000226A1">
              <w:rPr>
                <w:b/>
                <w:bCs/>
                <w:sz w:val="22"/>
              </w:rPr>
              <w:t>-</w:t>
            </w:r>
          </w:p>
        </w:tc>
        <w:tc>
          <w:tcPr>
            <w:tcW w:w="454" w:type="pct"/>
            <w:shd w:val="clear" w:color="auto" w:fill="auto"/>
            <w:vAlign w:val="center"/>
            <w:hideMark/>
          </w:tcPr>
          <w:p w14:paraId="3C11087D" w14:textId="77777777" w:rsidR="00E13AFF" w:rsidRPr="000226A1" w:rsidRDefault="00E13AFF" w:rsidP="00487912">
            <w:pPr>
              <w:ind w:firstLine="0"/>
              <w:jc w:val="center"/>
              <w:rPr>
                <w:b/>
                <w:bCs/>
                <w:sz w:val="22"/>
              </w:rPr>
            </w:pPr>
            <w:r w:rsidRPr="000226A1">
              <w:rPr>
                <w:b/>
                <w:bCs/>
                <w:sz w:val="22"/>
              </w:rPr>
              <w:t>-</w:t>
            </w:r>
          </w:p>
        </w:tc>
        <w:tc>
          <w:tcPr>
            <w:tcW w:w="665" w:type="pct"/>
            <w:gridSpan w:val="2"/>
            <w:shd w:val="clear" w:color="auto" w:fill="auto"/>
            <w:vAlign w:val="center"/>
            <w:hideMark/>
          </w:tcPr>
          <w:p w14:paraId="747F80EB" w14:textId="77777777" w:rsidR="00E13AFF" w:rsidRPr="000226A1" w:rsidRDefault="00E13AFF" w:rsidP="00487912">
            <w:pPr>
              <w:ind w:firstLine="0"/>
              <w:jc w:val="center"/>
              <w:rPr>
                <w:b/>
                <w:bCs/>
                <w:sz w:val="22"/>
              </w:rPr>
            </w:pPr>
            <w:r w:rsidRPr="000226A1">
              <w:rPr>
                <w:b/>
                <w:bCs/>
                <w:sz w:val="22"/>
              </w:rPr>
              <w:t>-</w:t>
            </w:r>
          </w:p>
        </w:tc>
        <w:tc>
          <w:tcPr>
            <w:tcW w:w="448" w:type="pct"/>
            <w:shd w:val="clear" w:color="auto" w:fill="auto"/>
            <w:vAlign w:val="center"/>
            <w:hideMark/>
          </w:tcPr>
          <w:p w14:paraId="5A81AB95" w14:textId="77777777" w:rsidR="00E13AFF" w:rsidRPr="000226A1" w:rsidRDefault="00E13AFF" w:rsidP="00487912">
            <w:pPr>
              <w:ind w:firstLine="0"/>
              <w:jc w:val="center"/>
              <w:rPr>
                <w:b/>
                <w:bCs/>
                <w:sz w:val="22"/>
              </w:rPr>
            </w:pPr>
            <w:r w:rsidRPr="000226A1">
              <w:rPr>
                <w:b/>
                <w:bCs/>
                <w:sz w:val="22"/>
              </w:rPr>
              <w:t>-</w:t>
            </w:r>
          </w:p>
        </w:tc>
      </w:tr>
      <w:tr w:rsidR="00E13AFF" w:rsidRPr="000226A1" w14:paraId="3B0F4994" w14:textId="77777777" w:rsidTr="00487912">
        <w:trPr>
          <w:trHeight w:val="20"/>
        </w:trPr>
        <w:tc>
          <w:tcPr>
            <w:tcW w:w="283" w:type="pct"/>
            <w:shd w:val="clear" w:color="auto" w:fill="auto"/>
            <w:vAlign w:val="center"/>
            <w:hideMark/>
          </w:tcPr>
          <w:p w14:paraId="13E2E7A9" w14:textId="77777777" w:rsidR="00E13AFF" w:rsidRPr="000226A1" w:rsidRDefault="00E13AFF" w:rsidP="00487912">
            <w:pPr>
              <w:ind w:firstLine="0"/>
              <w:jc w:val="center"/>
              <w:rPr>
                <w:sz w:val="22"/>
              </w:rPr>
            </w:pPr>
            <w:r w:rsidRPr="000226A1">
              <w:rPr>
                <w:sz w:val="22"/>
              </w:rPr>
              <w:t>3.4</w:t>
            </w:r>
          </w:p>
        </w:tc>
        <w:tc>
          <w:tcPr>
            <w:tcW w:w="2477" w:type="pct"/>
            <w:shd w:val="clear" w:color="auto" w:fill="auto"/>
            <w:vAlign w:val="center"/>
            <w:hideMark/>
          </w:tcPr>
          <w:p w14:paraId="02DDF2EC" w14:textId="77777777" w:rsidR="00E13AFF" w:rsidRPr="000226A1" w:rsidRDefault="00E13AFF" w:rsidP="00487912">
            <w:pPr>
              <w:ind w:firstLine="0"/>
              <w:jc w:val="left"/>
              <w:rPr>
                <w:sz w:val="22"/>
              </w:rPr>
            </w:pPr>
            <w:r w:rsidRPr="000226A1">
              <w:rPr>
                <w:sz w:val="22"/>
              </w:rPr>
              <w:t>інші  витрати</w:t>
            </w:r>
          </w:p>
        </w:tc>
        <w:tc>
          <w:tcPr>
            <w:tcW w:w="673" w:type="pct"/>
            <w:shd w:val="clear" w:color="auto" w:fill="auto"/>
            <w:vAlign w:val="center"/>
            <w:hideMark/>
          </w:tcPr>
          <w:p w14:paraId="17BD07E0" w14:textId="77777777" w:rsidR="00E13AFF" w:rsidRPr="000226A1" w:rsidRDefault="00E13AFF" w:rsidP="00487912">
            <w:pPr>
              <w:ind w:firstLine="0"/>
              <w:jc w:val="center"/>
              <w:rPr>
                <w:b/>
                <w:bCs/>
                <w:sz w:val="22"/>
              </w:rPr>
            </w:pPr>
            <w:r w:rsidRPr="000226A1">
              <w:rPr>
                <w:b/>
                <w:bCs/>
                <w:sz w:val="22"/>
              </w:rPr>
              <w:t>-</w:t>
            </w:r>
          </w:p>
        </w:tc>
        <w:tc>
          <w:tcPr>
            <w:tcW w:w="454" w:type="pct"/>
            <w:shd w:val="clear" w:color="auto" w:fill="auto"/>
            <w:vAlign w:val="center"/>
            <w:hideMark/>
          </w:tcPr>
          <w:p w14:paraId="49E3E26F" w14:textId="77777777" w:rsidR="00E13AFF" w:rsidRPr="000226A1" w:rsidRDefault="00E13AFF" w:rsidP="00487912">
            <w:pPr>
              <w:ind w:firstLine="0"/>
              <w:jc w:val="center"/>
              <w:rPr>
                <w:b/>
                <w:bCs/>
                <w:sz w:val="22"/>
              </w:rPr>
            </w:pPr>
            <w:r w:rsidRPr="000226A1">
              <w:rPr>
                <w:b/>
                <w:bCs/>
                <w:sz w:val="22"/>
              </w:rPr>
              <w:t>-</w:t>
            </w:r>
          </w:p>
        </w:tc>
        <w:tc>
          <w:tcPr>
            <w:tcW w:w="665" w:type="pct"/>
            <w:gridSpan w:val="2"/>
            <w:shd w:val="clear" w:color="auto" w:fill="auto"/>
            <w:vAlign w:val="center"/>
            <w:hideMark/>
          </w:tcPr>
          <w:p w14:paraId="4672A6CC" w14:textId="77777777" w:rsidR="00E13AFF" w:rsidRPr="000226A1" w:rsidRDefault="00E13AFF" w:rsidP="00487912">
            <w:pPr>
              <w:ind w:firstLine="0"/>
              <w:jc w:val="center"/>
              <w:rPr>
                <w:b/>
                <w:bCs/>
                <w:sz w:val="22"/>
              </w:rPr>
            </w:pPr>
            <w:r w:rsidRPr="000226A1">
              <w:rPr>
                <w:b/>
                <w:bCs/>
                <w:sz w:val="22"/>
              </w:rPr>
              <w:t>-</w:t>
            </w:r>
          </w:p>
        </w:tc>
        <w:tc>
          <w:tcPr>
            <w:tcW w:w="448" w:type="pct"/>
            <w:shd w:val="clear" w:color="auto" w:fill="auto"/>
            <w:vAlign w:val="center"/>
            <w:hideMark/>
          </w:tcPr>
          <w:p w14:paraId="3775BE38" w14:textId="77777777" w:rsidR="00E13AFF" w:rsidRPr="000226A1" w:rsidRDefault="00E13AFF" w:rsidP="00487912">
            <w:pPr>
              <w:ind w:firstLine="0"/>
              <w:jc w:val="center"/>
              <w:rPr>
                <w:b/>
                <w:bCs/>
                <w:sz w:val="22"/>
              </w:rPr>
            </w:pPr>
            <w:r w:rsidRPr="000226A1">
              <w:rPr>
                <w:b/>
                <w:bCs/>
                <w:sz w:val="22"/>
              </w:rPr>
              <w:t>-</w:t>
            </w:r>
          </w:p>
        </w:tc>
      </w:tr>
      <w:tr w:rsidR="00E13AFF" w:rsidRPr="000226A1" w14:paraId="2323E8BA" w14:textId="77777777" w:rsidTr="00487912">
        <w:trPr>
          <w:trHeight w:val="20"/>
        </w:trPr>
        <w:tc>
          <w:tcPr>
            <w:tcW w:w="283" w:type="pct"/>
            <w:shd w:val="clear" w:color="auto" w:fill="auto"/>
            <w:vAlign w:val="center"/>
            <w:hideMark/>
          </w:tcPr>
          <w:p w14:paraId="5486876F" w14:textId="77777777" w:rsidR="00E13AFF" w:rsidRPr="000226A1" w:rsidRDefault="00E13AFF" w:rsidP="00487912">
            <w:pPr>
              <w:ind w:firstLine="0"/>
              <w:jc w:val="center"/>
              <w:rPr>
                <w:b/>
                <w:bCs/>
                <w:sz w:val="22"/>
              </w:rPr>
            </w:pPr>
            <w:r w:rsidRPr="000226A1">
              <w:rPr>
                <w:b/>
                <w:bCs/>
                <w:sz w:val="22"/>
              </w:rPr>
              <w:t>4</w:t>
            </w:r>
          </w:p>
        </w:tc>
        <w:tc>
          <w:tcPr>
            <w:tcW w:w="2477" w:type="pct"/>
            <w:shd w:val="clear" w:color="auto" w:fill="auto"/>
            <w:vAlign w:val="center"/>
            <w:hideMark/>
          </w:tcPr>
          <w:p w14:paraId="480690E7" w14:textId="77777777" w:rsidR="00E13AFF" w:rsidRPr="000226A1" w:rsidRDefault="00E13AFF" w:rsidP="00487912">
            <w:pPr>
              <w:ind w:firstLine="0"/>
              <w:jc w:val="left"/>
              <w:rPr>
                <w:b/>
                <w:bCs/>
                <w:sz w:val="22"/>
              </w:rPr>
            </w:pPr>
            <w:r w:rsidRPr="000226A1">
              <w:rPr>
                <w:b/>
                <w:bCs/>
                <w:sz w:val="22"/>
              </w:rPr>
              <w:t>Інші операційні витрати</w:t>
            </w:r>
          </w:p>
        </w:tc>
        <w:tc>
          <w:tcPr>
            <w:tcW w:w="673" w:type="pct"/>
            <w:shd w:val="clear" w:color="auto" w:fill="auto"/>
            <w:vAlign w:val="center"/>
            <w:hideMark/>
          </w:tcPr>
          <w:p w14:paraId="3EF1D71E" w14:textId="77777777" w:rsidR="00E13AFF" w:rsidRPr="000226A1" w:rsidRDefault="00E13AFF" w:rsidP="00487912">
            <w:pPr>
              <w:ind w:firstLine="0"/>
              <w:jc w:val="center"/>
              <w:rPr>
                <w:b/>
                <w:bCs/>
                <w:sz w:val="22"/>
              </w:rPr>
            </w:pPr>
            <w:r w:rsidRPr="000226A1">
              <w:rPr>
                <w:b/>
                <w:bCs/>
                <w:sz w:val="22"/>
              </w:rPr>
              <w:t>-</w:t>
            </w:r>
          </w:p>
        </w:tc>
        <w:tc>
          <w:tcPr>
            <w:tcW w:w="454" w:type="pct"/>
            <w:shd w:val="clear" w:color="auto" w:fill="auto"/>
            <w:vAlign w:val="center"/>
            <w:hideMark/>
          </w:tcPr>
          <w:p w14:paraId="5ED674A3" w14:textId="77777777" w:rsidR="00E13AFF" w:rsidRPr="000226A1" w:rsidRDefault="00E13AFF" w:rsidP="00487912">
            <w:pPr>
              <w:ind w:firstLine="0"/>
              <w:jc w:val="center"/>
              <w:rPr>
                <w:b/>
                <w:bCs/>
                <w:sz w:val="22"/>
              </w:rPr>
            </w:pPr>
            <w:r w:rsidRPr="000226A1">
              <w:rPr>
                <w:b/>
                <w:bCs/>
                <w:sz w:val="22"/>
              </w:rPr>
              <w:t>-</w:t>
            </w:r>
          </w:p>
        </w:tc>
        <w:tc>
          <w:tcPr>
            <w:tcW w:w="665" w:type="pct"/>
            <w:gridSpan w:val="2"/>
            <w:shd w:val="clear" w:color="auto" w:fill="auto"/>
            <w:vAlign w:val="center"/>
            <w:hideMark/>
          </w:tcPr>
          <w:p w14:paraId="644569C7" w14:textId="77777777" w:rsidR="00E13AFF" w:rsidRPr="000226A1" w:rsidRDefault="00E13AFF" w:rsidP="00487912">
            <w:pPr>
              <w:ind w:firstLine="0"/>
              <w:jc w:val="center"/>
              <w:rPr>
                <w:b/>
                <w:bCs/>
                <w:sz w:val="22"/>
              </w:rPr>
            </w:pPr>
          </w:p>
        </w:tc>
        <w:tc>
          <w:tcPr>
            <w:tcW w:w="448" w:type="pct"/>
            <w:shd w:val="clear" w:color="auto" w:fill="auto"/>
            <w:vAlign w:val="center"/>
            <w:hideMark/>
          </w:tcPr>
          <w:p w14:paraId="55F7EBF5" w14:textId="77777777" w:rsidR="00E13AFF" w:rsidRPr="000226A1" w:rsidRDefault="00E13AFF" w:rsidP="00487912">
            <w:pPr>
              <w:ind w:firstLine="0"/>
              <w:jc w:val="center"/>
              <w:rPr>
                <w:b/>
                <w:bCs/>
                <w:sz w:val="22"/>
              </w:rPr>
            </w:pPr>
            <w:r w:rsidRPr="000226A1">
              <w:rPr>
                <w:b/>
                <w:bCs/>
                <w:sz w:val="22"/>
              </w:rPr>
              <w:t>-</w:t>
            </w:r>
          </w:p>
        </w:tc>
      </w:tr>
      <w:tr w:rsidR="00E13AFF" w:rsidRPr="000226A1" w14:paraId="7C18364C" w14:textId="77777777" w:rsidTr="00487912">
        <w:trPr>
          <w:trHeight w:val="20"/>
        </w:trPr>
        <w:tc>
          <w:tcPr>
            <w:tcW w:w="283" w:type="pct"/>
            <w:shd w:val="clear" w:color="auto" w:fill="auto"/>
            <w:vAlign w:val="center"/>
            <w:hideMark/>
          </w:tcPr>
          <w:p w14:paraId="33A3EF6D" w14:textId="77777777" w:rsidR="00E13AFF" w:rsidRPr="000226A1" w:rsidRDefault="00E13AFF" w:rsidP="00487912">
            <w:pPr>
              <w:ind w:firstLine="0"/>
              <w:jc w:val="center"/>
              <w:rPr>
                <w:b/>
                <w:bCs/>
                <w:sz w:val="22"/>
              </w:rPr>
            </w:pPr>
            <w:r w:rsidRPr="000226A1">
              <w:rPr>
                <w:b/>
                <w:bCs/>
                <w:sz w:val="22"/>
              </w:rPr>
              <w:t>5</w:t>
            </w:r>
          </w:p>
        </w:tc>
        <w:tc>
          <w:tcPr>
            <w:tcW w:w="2477" w:type="pct"/>
            <w:shd w:val="clear" w:color="auto" w:fill="auto"/>
            <w:vAlign w:val="center"/>
            <w:hideMark/>
          </w:tcPr>
          <w:p w14:paraId="332509DB" w14:textId="77777777" w:rsidR="00E13AFF" w:rsidRPr="000226A1" w:rsidRDefault="00E13AFF" w:rsidP="00487912">
            <w:pPr>
              <w:ind w:firstLine="0"/>
              <w:jc w:val="left"/>
              <w:rPr>
                <w:b/>
                <w:bCs/>
                <w:sz w:val="22"/>
              </w:rPr>
            </w:pPr>
            <w:r w:rsidRPr="000226A1">
              <w:rPr>
                <w:b/>
                <w:bCs/>
                <w:sz w:val="22"/>
              </w:rPr>
              <w:t>Фінансові витрати</w:t>
            </w:r>
          </w:p>
        </w:tc>
        <w:tc>
          <w:tcPr>
            <w:tcW w:w="673" w:type="pct"/>
            <w:shd w:val="clear" w:color="auto" w:fill="auto"/>
            <w:vAlign w:val="center"/>
            <w:hideMark/>
          </w:tcPr>
          <w:p w14:paraId="2EF7E78F" w14:textId="77777777" w:rsidR="00E13AFF" w:rsidRPr="000226A1" w:rsidRDefault="00E13AFF" w:rsidP="00487912">
            <w:pPr>
              <w:ind w:firstLine="0"/>
              <w:jc w:val="center"/>
              <w:rPr>
                <w:b/>
                <w:bCs/>
                <w:sz w:val="22"/>
              </w:rPr>
            </w:pPr>
            <w:r w:rsidRPr="000226A1">
              <w:rPr>
                <w:b/>
                <w:bCs/>
                <w:sz w:val="22"/>
              </w:rPr>
              <w:t>-</w:t>
            </w:r>
          </w:p>
        </w:tc>
        <w:tc>
          <w:tcPr>
            <w:tcW w:w="454" w:type="pct"/>
            <w:shd w:val="clear" w:color="auto" w:fill="auto"/>
            <w:vAlign w:val="center"/>
            <w:hideMark/>
          </w:tcPr>
          <w:p w14:paraId="777B19FC" w14:textId="77777777" w:rsidR="00E13AFF" w:rsidRPr="000226A1" w:rsidRDefault="00E13AFF" w:rsidP="00487912">
            <w:pPr>
              <w:ind w:firstLine="0"/>
              <w:jc w:val="center"/>
              <w:rPr>
                <w:b/>
                <w:bCs/>
                <w:sz w:val="22"/>
              </w:rPr>
            </w:pPr>
            <w:r w:rsidRPr="000226A1">
              <w:rPr>
                <w:b/>
                <w:bCs/>
                <w:sz w:val="22"/>
              </w:rPr>
              <w:t>-</w:t>
            </w:r>
          </w:p>
        </w:tc>
        <w:tc>
          <w:tcPr>
            <w:tcW w:w="665" w:type="pct"/>
            <w:gridSpan w:val="2"/>
            <w:shd w:val="clear" w:color="auto" w:fill="auto"/>
            <w:vAlign w:val="center"/>
            <w:hideMark/>
          </w:tcPr>
          <w:p w14:paraId="48A0CBDC" w14:textId="77777777" w:rsidR="00E13AFF" w:rsidRPr="000226A1" w:rsidRDefault="00E13AFF" w:rsidP="00487912">
            <w:pPr>
              <w:ind w:firstLine="0"/>
              <w:jc w:val="center"/>
              <w:rPr>
                <w:b/>
                <w:bCs/>
                <w:sz w:val="22"/>
              </w:rPr>
            </w:pPr>
          </w:p>
        </w:tc>
        <w:tc>
          <w:tcPr>
            <w:tcW w:w="448" w:type="pct"/>
            <w:shd w:val="clear" w:color="auto" w:fill="auto"/>
            <w:vAlign w:val="center"/>
            <w:hideMark/>
          </w:tcPr>
          <w:p w14:paraId="5BB9A5BD" w14:textId="77777777" w:rsidR="00E13AFF" w:rsidRPr="000226A1" w:rsidRDefault="00E13AFF" w:rsidP="00487912">
            <w:pPr>
              <w:ind w:firstLine="0"/>
              <w:jc w:val="center"/>
              <w:rPr>
                <w:b/>
                <w:bCs/>
                <w:sz w:val="22"/>
              </w:rPr>
            </w:pPr>
            <w:r w:rsidRPr="000226A1">
              <w:rPr>
                <w:b/>
                <w:bCs/>
                <w:sz w:val="22"/>
              </w:rPr>
              <w:t>-</w:t>
            </w:r>
          </w:p>
        </w:tc>
      </w:tr>
      <w:tr w:rsidR="00E13AFF" w:rsidRPr="000226A1" w14:paraId="0EAFF15D" w14:textId="77777777" w:rsidTr="00487912">
        <w:trPr>
          <w:trHeight w:val="20"/>
        </w:trPr>
        <w:tc>
          <w:tcPr>
            <w:tcW w:w="283" w:type="pct"/>
            <w:shd w:val="clear" w:color="auto" w:fill="auto"/>
            <w:vAlign w:val="center"/>
            <w:hideMark/>
          </w:tcPr>
          <w:p w14:paraId="47E7FE5D" w14:textId="77777777" w:rsidR="00E13AFF" w:rsidRPr="000226A1" w:rsidRDefault="00E13AFF" w:rsidP="00487912">
            <w:pPr>
              <w:ind w:firstLine="0"/>
              <w:jc w:val="center"/>
              <w:rPr>
                <w:b/>
                <w:bCs/>
                <w:sz w:val="22"/>
              </w:rPr>
            </w:pPr>
            <w:r w:rsidRPr="000226A1">
              <w:rPr>
                <w:b/>
                <w:bCs/>
                <w:sz w:val="22"/>
              </w:rPr>
              <w:t>6</w:t>
            </w:r>
          </w:p>
        </w:tc>
        <w:tc>
          <w:tcPr>
            <w:tcW w:w="2477" w:type="pct"/>
            <w:shd w:val="clear" w:color="auto" w:fill="auto"/>
            <w:vAlign w:val="center"/>
            <w:hideMark/>
          </w:tcPr>
          <w:p w14:paraId="2A162043" w14:textId="77777777" w:rsidR="00E13AFF" w:rsidRPr="000226A1" w:rsidRDefault="00E13AFF" w:rsidP="00487912">
            <w:pPr>
              <w:ind w:firstLine="0"/>
              <w:jc w:val="left"/>
              <w:rPr>
                <w:b/>
                <w:bCs/>
                <w:sz w:val="22"/>
              </w:rPr>
            </w:pPr>
            <w:r w:rsidRPr="000226A1">
              <w:rPr>
                <w:b/>
                <w:bCs/>
                <w:sz w:val="22"/>
              </w:rPr>
              <w:t>Повна собівартість послуг</w:t>
            </w:r>
          </w:p>
        </w:tc>
        <w:tc>
          <w:tcPr>
            <w:tcW w:w="673" w:type="pct"/>
            <w:shd w:val="clear" w:color="auto" w:fill="auto"/>
            <w:vAlign w:val="center"/>
            <w:hideMark/>
          </w:tcPr>
          <w:p w14:paraId="2DE06217" w14:textId="77777777" w:rsidR="00E13AFF" w:rsidRPr="000226A1" w:rsidRDefault="00E13AFF" w:rsidP="00487912">
            <w:pPr>
              <w:ind w:firstLine="0"/>
              <w:jc w:val="center"/>
              <w:rPr>
                <w:b/>
                <w:bCs/>
                <w:sz w:val="22"/>
              </w:rPr>
            </w:pPr>
            <w:r w:rsidRPr="000226A1">
              <w:rPr>
                <w:b/>
                <w:bCs/>
                <w:sz w:val="22"/>
              </w:rPr>
              <w:t>195926,736</w:t>
            </w:r>
          </w:p>
        </w:tc>
        <w:tc>
          <w:tcPr>
            <w:tcW w:w="454" w:type="pct"/>
            <w:shd w:val="clear" w:color="auto" w:fill="auto"/>
            <w:vAlign w:val="center"/>
            <w:hideMark/>
          </w:tcPr>
          <w:p w14:paraId="141FC53B" w14:textId="77777777" w:rsidR="00E13AFF" w:rsidRPr="000226A1" w:rsidRDefault="00E13AFF" w:rsidP="00487912">
            <w:pPr>
              <w:ind w:firstLine="0"/>
              <w:jc w:val="center"/>
              <w:rPr>
                <w:b/>
                <w:bCs/>
                <w:sz w:val="22"/>
              </w:rPr>
            </w:pPr>
            <w:r w:rsidRPr="000226A1">
              <w:rPr>
                <w:b/>
                <w:bCs/>
                <w:sz w:val="22"/>
              </w:rPr>
              <w:t>67,4201</w:t>
            </w:r>
          </w:p>
        </w:tc>
        <w:tc>
          <w:tcPr>
            <w:tcW w:w="665" w:type="pct"/>
            <w:gridSpan w:val="2"/>
            <w:shd w:val="clear" w:color="auto" w:fill="auto"/>
            <w:vAlign w:val="center"/>
            <w:hideMark/>
          </w:tcPr>
          <w:p w14:paraId="21DE16BE" w14:textId="77777777" w:rsidR="00E13AFF" w:rsidRPr="000226A1" w:rsidRDefault="00E13AFF" w:rsidP="00487912">
            <w:pPr>
              <w:ind w:firstLine="0"/>
              <w:jc w:val="center"/>
              <w:rPr>
                <w:b/>
                <w:bCs/>
                <w:sz w:val="22"/>
              </w:rPr>
            </w:pPr>
            <w:r w:rsidRPr="000226A1">
              <w:rPr>
                <w:b/>
                <w:bCs/>
                <w:sz w:val="22"/>
              </w:rPr>
              <w:t>134158,476</w:t>
            </w:r>
          </w:p>
        </w:tc>
        <w:tc>
          <w:tcPr>
            <w:tcW w:w="448" w:type="pct"/>
            <w:shd w:val="clear" w:color="auto" w:fill="auto"/>
            <w:vAlign w:val="center"/>
            <w:hideMark/>
          </w:tcPr>
          <w:p w14:paraId="601B343D" w14:textId="77777777" w:rsidR="00E13AFF" w:rsidRPr="000226A1" w:rsidRDefault="00E13AFF" w:rsidP="00487912">
            <w:pPr>
              <w:ind w:firstLine="0"/>
              <w:jc w:val="center"/>
              <w:rPr>
                <w:b/>
                <w:bCs/>
                <w:sz w:val="22"/>
              </w:rPr>
            </w:pPr>
            <w:r w:rsidRPr="000226A1">
              <w:rPr>
                <w:b/>
                <w:bCs/>
                <w:sz w:val="22"/>
              </w:rPr>
              <w:t>63,9700</w:t>
            </w:r>
          </w:p>
        </w:tc>
      </w:tr>
      <w:tr w:rsidR="00E13AFF" w:rsidRPr="000226A1" w14:paraId="70AC1083" w14:textId="77777777" w:rsidTr="00487912">
        <w:trPr>
          <w:trHeight w:val="20"/>
        </w:trPr>
        <w:tc>
          <w:tcPr>
            <w:tcW w:w="283" w:type="pct"/>
            <w:shd w:val="clear" w:color="auto" w:fill="auto"/>
            <w:vAlign w:val="center"/>
            <w:hideMark/>
          </w:tcPr>
          <w:p w14:paraId="0ECB312A" w14:textId="77777777" w:rsidR="00E13AFF" w:rsidRPr="000226A1" w:rsidRDefault="00E13AFF" w:rsidP="00487912">
            <w:pPr>
              <w:ind w:firstLine="0"/>
              <w:jc w:val="center"/>
              <w:rPr>
                <w:b/>
                <w:bCs/>
                <w:sz w:val="22"/>
              </w:rPr>
            </w:pPr>
            <w:r w:rsidRPr="000226A1">
              <w:rPr>
                <w:b/>
                <w:bCs/>
                <w:sz w:val="22"/>
              </w:rPr>
              <w:t>7</w:t>
            </w:r>
          </w:p>
        </w:tc>
        <w:tc>
          <w:tcPr>
            <w:tcW w:w="2477" w:type="pct"/>
            <w:shd w:val="clear" w:color="auto" w:fill="auto"/>
            <w:vAlign w:val="center"/>
            <w:hideMark/>
          </w:tcPr>
          <w:p w14:paraId="2429CA76" w14:textId="77777777" w:rsidR="00E13AFF" w:rsidRPr="000226A1" w:rsidRDefault="00E13AFF" w:rsidP="00487912">
            <w:pPr>
              <w:ind w:firstLine="0"/>
              <w:jc w:val="left"/>
              <w:rPr>
                <w:b/>
                <w:bCs/>
                <w:sz w:val="22"/>
              </w:rPr>
            </w:pPr>
            <w:r w:rsidRPr="000226A1">
              <w:rPr>
                <w:b/>
                <w:bCs/>
                <w:sz w:val="22"/>
              </w:rPr>
              <w:t>Розрахунковий прибуток, у тому числі:</w:t>
            </w:r>
          </w:p>
        </w:tc>
        <w:tc>
          <w:tcPr>
            <w:tcW w:w="673" w:type="pct"/>
            <w:shd w:val="clear" w:color="auto" w:fill="auto"/>
            <w:vAlign w:val="center"/>
            <w:hideMark/>
          </w:tcPr>
          <w:p w14:paraId="7248DF2A" w14:textId="77777777" w:rsidR="00E13AFF" w:rsidRPr="000226A1" w:rsidRDefault="00E13AFF" w:rsidP="00487912">
            <w:pPr>
              <w:ind w:firstLine="0"/>
              <w:jc w:val="center"/>
              <w:rPr>
                <w:b/>
                <w:bCs/>
                <w:sz w:val="22"/>
              </w:rPr>
            </w:pPr>
            <w:r w:rsidRPr="000226A1">
              <w:rPr>
                <w:b/>
                <w:bCs/>
                <w:sz w:val="22"/>
              </w:rPr>
              <w:t>9247,742</w:t>
            </w:r>
          </w:p>
        </w:tc>
        <w:tc>
          <w:tcPr>
            <w:tcW w:w="454" w:type="pct"/>
            <w:shd w:val="clear" w:color="auto" w:fill="auto"/>
            <w:vAlign w:val="center"/>
            <w:hideMark/>
          </w:tcPr>
          <w:p w14:paraId="70A64757" w14:textId="77777777" w:rsidR="00E13AFF" w:rsidRPr="000226A1" w:rsidRDefault="00E13AFF" w:rsidP="00487912">
            <w:pPr>
              <w:ind w:firstLine="0"/>
              <w:jc w:val="center"/>
              <w:rPr>
                <w:b/>
                <w:bCs/>
                <w:sz w:val="22"/>
              </w:rPr>
            </w:pPr>
            <w:r w:rsidRPr="000226A1">
              <w:rPr>
                <w:b/>
                <w:bCs/>
                <w:sz w:val="22"/>
              </w:rPr>
              <w:t>3,1822</w:t>
            </w:r>
          </w:p>
        </w:tc>
        <w:tc>
          <w:tcPr>
            <w:tcW w:w="665" w:type="pct"/>
            <w:gridSpan w:val="2"/>
            <w:shd w:val="clear" w:color="auto" w:fill="auto"/>
            <w:vAlign w:val="center"/>
            <w:hideMark/>
          </w:tcPr>
          <w:p w14:paraId="360BC2D3" w14:textId="77777777" w:rsidR="00E13AFF" w:rsidRPr="000226A1" w:rsidRDefault="00E13AFF" w:rsidP="00487912">
            <w:pPr>
              <w:ind w:firstLine="0"/>
              <w:jc w:val="center"/>
              <w:rPr>
                <w:b/>
                <w:bCs/>
                <w:sz w:val="22"/>
              </w:rPr>
            </w:pPr>
            <w:r w:rsidRPr="000226A1">
              <w:rPr>
                <w:b/>
                <w:bCs/>
                <w:sz w:val="22"/>
              </w:rPr>
              <w:t>6332,280</w:t>
            </w:r>
          </w:p>
        </w:tc>
        <w:tc>
          <w:tcPr>
            <w:tcW w:w="448" w:type="pct"/>
            <w:shd w:val="clear" w:color="auto" w:fill="auto"/>
            <w:vAlign w:val="center"/>
            <w:hideMark/>
          </w:tcPr>
          <w:p w14:paraId="7C3DF9FB" w14:textId="77777777" w:rsidR="00E13AFF" w:rsidRPr="000226A1" w:rsidRDefault="00E13AFF" w:rsidP="00487912">
            <w:pPr>
              <w:ind w:firstLine="0"/>
              <w:jc w:val="center"/>
              <w:rPr>
                <w:b/>
                <w:bCs/>
                <w:sz w:val="22"/>
              </w:rPr>
            </w:pPr>
            <w:r w:rsidRPr="000226A1">
              <w:rPr>
                <w:b/>
                <w:bCs/>
                <w:sz w:val="22"/>
              </w:rPr>
              <w:t>3,0194</w:t>
            </w:r>
          </w:p>
        </w:tc>
      </w:tr>
      <w:tr w:rsidR="00E13AFF" w:rsidRPr="000226A1" w14:paraId="28421CAB" w14:textId="77777777" w:rsidTr="00487912">
        <w:trPr>
          <w:trHeight w:val="20"/>
        </w:trPr>
        <w:tc>
          <w:tcPr>
            <w:tcW w:w="283" w:type="pct"/>
            <w:shd w:val="clear" w:color="auto" w:fill="auto"/>
            <w:vAlign w:val="center"/>
            <w:hideMark/>
          </w:tcPr>
          <w:p w14:paraId="14025506" w14:textId="77777777" w:rsidR="00E13AFF" w:rsidRPr="000226A1" w:rsidRDefault="00E13AFF" w:rsidP="00487912">
            <w:pPr>
              <w:ind w:firstLine="0"/>
              <w:jc w:val="center"/>
              <w:rPr>
                <w:sz w:val="22"/>
              </w:rPr>
            </w:pPr>
            <w:r w:rsidRPr="000226A1">
              <w:rPr>
                <w:sz w:val="22"/>
              </w:rPr>
              <w:t>7.1</w:t>
            </w:r>
          </w:p>
        </w:tc>
        <w:tc>
          <w:tcPr>
            <w:tcW w:w="2477" w:type="pct"/>
            <w:shd w:val="clear" w:color="auto" w:fill="auto"/>
            <w:vAlign w:val="center"/>
            <w:hideMark/>
          </w:tcPr>
          <w:p w14:paraId="38847C28" w14:textId="77777777" w:rsidR="00E13AFF" w:rsidRPr="000226A1" w:rsidRDefault="00E13AFF" w:rsidP="00487912">
            <w:pPr>
              <w:ind w:firstLine="0"/>
              <w:jc w:val="left"/>
              <w:rPr>
                <w:sz w:val="22"/>
              </w:rPr>
            </w:pPr>
            <w:r w:rsidRPr="000226A1">
              <w:rPr>
                <w:sz w:val="22"/>
              </w:rPr>
              <w:t>податок на прибуток</w:t>
            </w:r>
          </w:p>
        </w:tc>
        <w:tc>
          <w:tcPr>
            <w:tcW w:w="673" w:type="pct"/>
            <w:shd w:val="clear" w:color="auto" w:fill="auto"/>
            <w:vAlign w:val="center"/>
            <w:hideMark/>
          </w:tcPr>
          <w:p w14:paraId="4D9BCE1E" w14:textId="77777777" w:rsidR="00E13AFF" w:rsidRPr="000226A1" w:rsidRDefault="00E13AFF" w:rsidP="00487912">
            <w:pPr>
              <w:ind w:firstLine="0"/>
              <w:jc w:val="center"/>
              <w:rPr>
                <w:sz w:val="22"/>
              </w:rPr>
            </w:pPr>
            <w:r w:rsidRPr="000226A1">
              <w:rPr>
                <w:sz w:val="22"/>
              </w:rPr>
              <w:t>1410,673</w:t>
            </w:r>
          </w:p>
        </w:tc>
        <w:tc>
          <w:tcPr>
            <w:tcW w:w="454" w:type="pct"/>
            <w:shd w:val="clear" w:color="auto" w:fill="auto"/>
            <w:vAlign w:val="center"/>
            <w:hideMark/>
          </w:tcPr>
          <w:p w14:paraId="6D3F2897" w14:textId="77777777" w:rsidR="00E13AFF" w:rsidRPr="000226A1" w:rsidRDefault="00E13AFF" w:rsidP="00487912">
            <w:pPr>
              <w:ind w:firstLine="0"/>
              <w:jc w:val="center"/>
              <w:rPr>
                <w:sz w:val="22"/>
              </w:rPr>
            </w:pPr>
            <w:r w:rsidRPr="000226A1">
              <w:rPr>
                <w:sz w:val="22"/>
              </w:rPr>
              <w:t>0,4854</w:t>
            </w:r>
          </w:p>
        </w:tc>
        <w:tc>
          <w:tcPr>
            <w:tcW w:w="665" w:type="pct"/>
            <w:gridSpan w:val="2"/>
            <w:shd w:val="clear" w:color="auto" w:fill="auto"/>
            <w:vAlign w:val="center"/>
            <w:hideMark/>
          </w:tcPr>
          <w:p w14:paraId="2B0524F0" w14:textId="77777777" w:rsidR="00E13AFF" w:rsidRPr="000226A1" w:rsidRDefault="00E13AFF" w:rsidP="00487912">
            <w:pPr>
              <w:ind w:firstLine="0"/>
              <w:jc w:val="center"/>
              <w:rPr>
                <w:sz w:val="22"/>
              </w:rPr>
            </w:pPr>
            <w:r w:rsidRPr="000226A1">
              <w:rPr>
                <w:sz w:val="22"/>
              </w:rPr>
              <w:t>965,941</w:t>
            </w:r>
          </w:p>
        </w:tc>
        <w:tc>
          <w:tcPr>
            <w:tcW w:w="448" w:type="pct"/>
            <w:shd w:val="clear" w:color="auto" w:fill="auto"/>
            <w:vAlign w:val="center"/>
            <w:hideMark/>
          </w:tcPr>
          <w:p w14:paraId="7F66DD3B" w14:textId="77777777" w:rsidR="00E13AFF" w:rsidRPr="000226A1" w:rsidRDefault="00E13AFF" w:rsidP="00487912">
            <w:pPr>
              <w:ind w:firstLine="0"/>
              <w:jc w:val="center"/>
              <w:rPr>
                <w:sz w:val="22"/>
              </w:rPr>
            </w:pPr>
            <w:r w:rsidRPr="000226A1">
              <w:rPr>
                <w:sz w:val="22"/>
              </w:rPr>
              <w:t>0,4606</w:t>
            </w:r>
          </w:p>
        </w:tc>
      </w:tr>
      <w:tr w:rsidR="00E13AFF" w:rsidRPr="000226A1" w14:paraId="6CE0D772" w14:textId="77777777" w:rsidTr="00487912">
        <w:trPr>
          <w:trHeight w:val="20"/>
        </w:trPr>
        <w:tc>
          <w:tcPr>
            <w:tcW w:w="283" w:type="pct"/>
            <w:shd w:val="clear" w:color="auto" w:fill="auto"/>
            <w:vAlign w:val="center"/>
            <w:hideMark/>
          </w:tcPr>
          <w:p w14:paraId="0B5285E5" w14:textId="77777777" w:rsidR="00E13AFF" w:rsidRPr="000226A1" w:rsidRDefault="00E13AFF" w:rsidP="00487912">
            <w:pPr>
              <w:ind w:firstLine="0"/>
              <w:jc w:val="center"/>
              <w:rPr>
                <w:sz w:val="22"/>
              </w:rPr>
            </w:pPr>
            <w:r w:rsidRPr="000226A1">
              <w:rPr>
                <w:sz w:val="22"/>
              </w:rPr>
              <w:t>7.2</w:t>
            </w:r>
          </w:p>
        </w:tc>
        <w:tc>
          <w:tcPr>
            <w:tcW w:w="2477" w:type="pct"/>
            <w:shd w:val="clear" w:color="auto" w:fill="auto"/>
            <w:vAlign w:val="center"/>
            <w:hideMark/>
          </w:tcPr>
          <w:p w14:paraId="77E75763" w14:textId="77777777" w:rsidR="00E13AFF" w:rsidRPr="000226A1" w:rsidRDefault="00E13AFF" w:rsidP="00487912">
            <w:pPr>
              <w:ind w:firstLine="0"/>
              <w:jc w:val="left"/>
              <w:rPr>
                <w:sz w:val="22"/>
              </w:rPr>
            </w:pPr>
            <w:r w:rsidRPr="000226A1">
              <w:rPr>
                <w:sz w:val="22"/>
              </w:rPr>
              <w:t>дивіденди</w:t>
            </w:r>
          </w:p>
        </w:tc>
        <w:tc>
          <w:tcPr>
            <w:tcW w:w="673" w:type="pct"/>
            <w:shd w:val="clear" w:color="auto" w:fill="auto"/>
            <w:vAlign w:val="center"/>
            <w:hideMark/>
          </w:tcPr>
          <w:p w14:paraId="01106FD3" w14:textId="77777777" w:rsidR="00E13AFF" w:rsidRPr="000226A1" w:rsidRDefault="00E13AFF" w:rsidP="00487912">
            <w:pPr>
              <w:ind w:firstLine="0"/>
              <w:jc w:val="center"/>
              <w:rPr>
                <w:b/>
                <w:bCs/>
                <w:sz w:val="22"/>
              </w:rPr>
            </w:pPr>
            <w:r w:rsidRPr="000226A1">
              <w:rPr>
                <w:b/>
                <w:bCs/>
                <w:sz w:val="22"/>
              </w:rPr>
              <w:t>-</w:t>
            </w:r>
          </w:p>
        </w:tc>
        <w:tc>
          <w:tcPr>
            <w:tcW w:w="454" w:type="pct"/>
            <w:shd w:val="clear" w:color="auto" w:fill="auto"/>
            <w:vAlign w:val="center"/>
            <w:hideMark/>
          </w:tcPr>
          <w:p w14:paraId="6E9E92B1" w14:textId="77777777" w:rsidR="00E13AFF" w:rsidRPr="000226A1" w:rsidRDefault="00E13AFF" w:rsidP="00487912">
            <w:pPr>
              <w:ind w:firstLine="0"/>
              <w:jc w:val="center"/>
              <w:rPr>
                <w:b/>
                <w:bCs/>
                <w:sz w:val="22"/>
              </w:rPr>
            </w:pPr>
            <w:r w:rsidRPr="000226A1">
              <w:rPr>
                <w:b/>
                <w:bCs/>
                <w:sz w:val="22"/>
              </w:rPr>
              <w:t>-</w:t>
            </w:r>
          </w:p>
        </w:tc>
        <w:tc>
          <w:tcPr>
            <w:tcW w:w="665" w:type="pct"/>
            <w:gridSpan w:val="2"/>
            <w:shd w:val="clear" w:color="auto" w:fill="auto"/>
            <w:vAlign w:val="center"/>
            <w:hideMark/>
          </w:tcPr>
          <w:p w14:paraId="546E9479" w14:textId="77777777" w:rsidR="00E13AFF" w:rsidRPr="000226A1" w:rsidRDefault="00E13AFF" w:rsidP="00487912">
            <w:pPr>
              <w:ind w:firstLine="0"/>
              <w:jc w:val="center"/>
              <w:rPr>
                <w:b/>
                <w:bCs/>
                <w:sz w:val="22"/>
              </w:rPr>
            </w:pPr>
            <w:r w:rsidRPr="000226A1">
              <w:rPr>
                <w:b/>
                <w:bCs/>
                <w:sz w:val="22"/>
              </w:rPr>
              <w:t>-</w:t>
            </w:r>
          </w:p>
        </w:tc>
        <w:tc>
          <w:tcPr>
            <w:tcW w:w="448" w:type="pct"/>
            <w:shd w:val="clear" w:color="auto" w:fill="auto"/>
            <w:vAlign w:val="center"/>
            <w:hideMark/>
          </w:tcPr>
          <w:p w14:paraId="3142DB39" w14:textId="77777777" w:rsidR="00E13AFF" w:rsidRPr="000226A1" w:rsidRDefault="00E13AFF" w:rsidP="00487912">
            <w:pPr>
              <w:ind w:firstLine="0"/>
              <w:jc w:val="center"/>
              <w:rPr>
                <w:b/>
                <w:bCs/>
                <w:sz w:val="22"/>
              </w:rPr>
            </w:pPr>
            <w:r w:rsidRPr="000226A1">
              <w:rPr>
                <w:b/>
                <w:bCs/>
                <w:sz w:val="22"/>
              </w:rPr>
              <w:t>-</w:t>
            </w:r>
          </w:p>
        </w:tc>
      </w:tr>
      <w:tr w:rsidR="00E13AFF" w:rsidRPr="000226A1" w14:paraId="39FC50A2" w14:textId="77777777" w:rsidTr="00487912">
        <w:trPr>
          <w:trHeight w:val="20"/>
        </w:trPr>
        <w:tc>
          <w:tcPr>
            <w:tcW w:w="283" w:type="pct"/>
            <w:shd w:val="clear" w:color="auto" w:fill="auto"/>
            <w:vAlign w:val="center"/>
            <w:hideMark/>
          </w:tcPr>
          <w:p w14:paraId="08B62408" w14:textId="77777777" w:rsidR="00E13AFF" w:rsidRPr="000226A1" w:rsidRDefault="00E13AFF" w:rsidP="00487912">
            <w:pPr>
              <w:ind w:firstLine="0"/>
              <w:jc w:val="center"/>
              <w:rPr>
                <w:sz w:val="22"/>
              </w:rPr>
            </w:pPr>
            <w:r w:rsidRPr="000226A1">
              <w:rPr>
                <w:sz w:val="22"/>
              </w:rPr>
              <w:t>7.3</w:t>
            </w:r>
          </w:p>
        </w:tc>
        <w:tc>
          <w:tcPr>
            <w:tcW w:w="2477" w:type="pct"/>
            <w:shd w:val="clear" w:color="auto" w:fill="auto"/>
            <w:vAlign w:val="center"/>
            <w:hideMark/>
          </w:tcPr>
          <w:p w14:paraId="4E9104DF" w14:textId="77777777" w:rsidR="00E13AFF" w:rsidRPr="000226A1" w:rsidRDefault="00E13AFF" w:rsidP="00487912">
            <w:pPr>
              <w:ind w:firstLine="0"/>
              <w:jc w:val="left"/>
              <w:rPr>
                <w:sz w:val="22"/>
              </w:rPr>
            </w:pPr>
            <w:r w:rsidRPr="000226A1">
              <w:rPr>
                <w:sz w:val="22"/>
              </w:rPr>
              <w:t>резервний фонд (капітал)</w:t>
            </w:r>
          </w:p>
        </w:tc>
        <w:tc>
          <w:tcPr>
            <w:tcW w:w="673" w:type="pct"/>
            <w:shd w:val="clear" w:color="auto" w:fill="auto"/>
            <w:vAlign w:val="center"/>
            <w:hideMark/>
          </w:tcPr>
          <w:p w14:paraId="2C74C12B" w14:textId="77777777" w:rsidR="00E13AFF" w:rsidRPr="000226A1" w:rsidRDefault="00E13AFF" w:rsidP="00487912">
            <w:pPr>
              <w:ind w:firstLine="0"/>
              <w:jc w:val="center"/>
              <w:rPr>
                <w:b/>
                <w:bCs/>
                <w:sz w:val="22"/>
              </w:rPr>
            </w:pPr>
            <w:r w:rsidRPr="000226A1">
              <w:rPr>
                <w:b/>
                <w:bCs/>
                <w:sz w:val="22"/>
              </w:rPr>
              <w:t>-</w:t>
            </w:r>
          </w:p>
        </w:tc>
        <w:tc>
          <w:tcPr>
            <w:tcW w:w="454" w:type="pct"/>
            <w:shd w:val="clear" w:color="auto" w:fill="auto"/>
            <w:vAlign w:val="center"/>
            <w:hideMark/>
          </w:tcPr>
          <w:p w14:paraId="16236684" w14:textId="77777777" w:rsidR="00E13AFF" w:rsidRPr="000226A1" w:rsidRDefault="00E13AFF" w:rsidP="00487912">
            <w:pPr>
              <w:ind w:firstLine="0"/>
              <w:jc w:val="center"/>
              <w:rPr>
                <w:b/>
                <w:bCs/>
                <w:sz w:val="22"/>
              </w:rPr>
            </w:pPr>
            <w:r w:rsidRPr="000226A1">
              <w:rPr>
                <w:b/>
                <w:bCs/>
                <w:sz w:val="22"/>
              </w:rPr>
              <w:t>-</w:t>
            </w:r>
          </w:p>
        </w:tc>
        <w:tc>
          <w:tcPr>
            <w:tcW w:w="665" w:type="pct"/>
            <w:gridSpan w:val="2"/>
            <w:shd w:val="clear" w:color="auto" w:fill="auto"/>
            <w:vAlign w:val="center"/>
            <w:hideMark/>
          </w:tcPr>
          <w:p w14:paraId="67208BE6" w14:textId="77777777" w:rsidR="00E13AFF" w:rsidRPr="000226A1" w:rsidRDefault="00E13AFF" w:rsidP="00487912">
            <w:pPr>
              <w:ind w:firstLine="0"/>
              <w:jc w:val="center"/>
              <w:rPr>
                <w:b/>
                <w:bCs/>
                <w:sz w:val="22"/>
              </w:rPr>
            </w:pPr>
            <w:r w:rsidRPr="000226A1">
              <w:rPr>
                <w:b/>
                <w:bCs/>
                <w:sz w:val="22"/>
              </w:rPr>
              <w:t>-</w:t>
            </w:r>
          </w:p>
        </w:tc>
        <w:tc>
          <w:tcPr>
            <w:tcW w:w="448" w:type="pct"/>
            <w:shd w:val="clear" w:color="auto" w:fill="auto"/>
            <w:vAlign w:val="center"/>
            <w:hideMark/>
          </w:tcPr>
          <w:p w14:paraId="66A3EE5D" w14:textId="77777777" w:rsidR="00E13AFF" w:rsidRPr="000226A1" w:rsidRDefault="00E13AFF" w:rsidP="00487912">
            <w:pPr>
              <w:ind w:firstLine="0"/>
              <w:jc w:val="center"/>
              <w:rPr>
                <w:b/>
                <w:bCs/>
                <w:sz w:val="22"/>
              </w:rPr>
            </w:pPr>
            <w:r w:rsidRPr="000226A1">
              <w:rPr>
                <w:b/>
                <w:bCs/>
                <w:sz w:val="22"/>
              </w:rPr>
              <w:t>-</w:t>
            </w:r>
          </w:p>
        </w:tc>
      </w:tr>
      <w:tr w:rsidR="00E13AFF" w:rsidRPr="000226A1" w14:paraId="75766B46" w14:textId="77777777" w:rsidTr="00487912">
        <w:trPr>
          <w:trHeight w:val="20"/>
        </w:trPr>
        <w:tc>
          <w:tcPr>
            <w:tcW w:w="283" w:type="pct"/>
            <w:shd w:val="clear" w:color="auto" w:fill="auto"/>
            <w:vAlign w:val="center"/>
            <w:hideMark/>
          </w:tcPr>
          <w:p w14:paraId="1FAE3171" w14:textId="77777777" w:rsidR="00E13AFF" w:rsidRPr="000226A1" w:rsidRDefault="00E13AFF" w:rsidP="00487912">
            <w:pPr>
              <w:ind w:firstLine="0"/>
              <w:jc w:val="center"/>
              <w:rPr>
                <w:sz w:val="22"/>
              </w:rPr>
            </w:pPr>
            <w:r w:rsidRPr="000226A1">
              <w:rPr>
                <w:sz w:val="22"/>
              </w:rPr>
              <w:t>7.4</w:t>
            </w:r>
          </w:p>
        </w:tc>
        <w:tc>
          <w:tcPr>
            <w:tcW w:w="2477" w:type="pct"/>
            <w:shd w:val="clear" w:color="auto" w:fill="auto"/>
            <w:vAlign w:val="center"/>
            <w:hideMark/>
          </w:tcPr>
          <w:p w14:paraId="78AB86AD" w14:textId="77777777" w:rsidR="00E13AFF" w:rsidRPr="000226A1" w:rsidRDefault="00E13AFF" w:rsidP="00487912">
            <w:pPr>
              <w:ind w:firstLine="0"/>
              <w:jc w:val="left"/>
              <w:rPr>
                <w:sz w:val="22"/>
              </w:rPr>
            </w:pPr>
            <w:r w:rsidRPr="000226A1">
              <w:rPr>
                <w:sz w:val="22"/>
              </w:rPr>
              <w:t>на розвиток виробництва (виробничі інвестиції)</w:t>
            </w:r>
          </w:p>
        </w:tc>
        <w:tc>
          <w:tcPr>
            <w:tcW w:w="673" w:type="pct"/>
            <w:shd w:val="clear" w:color="auto" w:fill="auto"/>
            <w:vAlign w:val="center"/>
            <w:hideMark/>
          </w:tcPr>
          <w:p w14:paraId="675A97C0" w14:textId="77777777" w:rsidR="00E13AFF" w:rsidRPr="000226A1" w:rsidRDefault="00E13AFF" w:rsidP="00487912">
            <w:pPr>
              <w:ind w:firstLine="0"/>
              <w:jc w:val="center"/>
              <w:rPr>
                <w:b/>
                <w:bCs/>
                <w:sz w:val="22"/>
              </w:rPr>
            </w:pPr>
            <w:r w:rsidRPr="000226A1">
              <w:rPr>
                <w:b/>
                <w:bCs/>
                <w:sz w:val="22"/>
              </w:rPr>
              <w:t>-</w:t>
            </w:r>
          </w:p>
        </w:tc>
        <w:tc>
          <w:tcPr>
            <w:tcW w:w="454" w:type="pct"/>
            <w:shd w:val="clear" w:color="auto" w:fill="auto"/>
            <w:vAlign w:val="center"/>
            <w:hideMark/>
          </w:tcPr>
          <w:p w14:paraId="197C992A" w14:textId="77777777" w:rsidR="00E13AFF" w:rsidRPr="000226A1" w:rsidRDefault="00E13AFF" w:rsidP="00487912">
            <w:pPr>
              <w:ind w:firstLine="0"/>
              <w:jc w:val="center"/>
              <w:rPr>
                <w:b/>
                <w:bCs/>
                <w:sz w:val="22"/>
              </w:rPr>
            </w:pPr>
            <w:r w:rsidRPr="000226A1">
              <w:rPr>
                <w:b/>
                <w:bCs/>
                <w:sz w:val="22"/>
              </w:rPr>
              <w:t>-</w:t>
            </w:r>
          </w:p>
        </w:tc>
        <w:tc>
          <w:tcPr>
            <w:tcW w:w="665" w:type="pct"/>
            <w:gridSpan w:val="2"/>
            <w:shd w:val="clear" w:color="auto" w:fill="auto"/>
            <w:vAlign w:val="center"/>
            <w:hideMark/>
          </w:tcPr>
          <w:p w14:paraId="5C0C8FC3" w14:textId="77777777" w:rsidR="00E13AFF" w:rsidRPr="000226A1" w:rsidRDefault="00E13AFF" w:rsidP="00487912">
            <w:pPr>
              <w:ind w:firstLine="0"/>
              <w:jc w:val="center"/>
              <w:rPr>
                <w:b/>
                <w:bCs/>
                <w:sz w:val="22"/>
              </w:rPr>
            </w:pPr>
            <w:r w:rsidRPr="000226A1">
              <w:rPr>
                <w:b/>
                <w:bCs/>
                <w:sz w:val="22"/>
              </w:rPr>
              <w:t>-</w:t>
            </w:r>
          </w:p>
        </w:tc>
        <w:tc>
          <w:tcPr>
            <w:tcW w:w="448" w:type="pct"/>
            <w:shd w:val="clear" w:color="auto" w:fill="auto"/>
            <w:vAlign w:val="center"/>
            <w:hideMark/>
          </w:tcPr>
          <w:p w14:paraId="68F40BD2" w14:textId="77777777" w:rsidR="00E13AFF" w:rsidRPr="000226A1" w:rsidRDefault="00E13AFF" w:rsidP="00487912">
            <w:pPr>
              <w:ind w:firstLine="0"/>
              <w:jc w:val="center"/>
              <w:rPr>
                <w:b/>
                <w:bCs/>
                <w:sz w:val="22"/>
              </w:rPr>
            </w:pPr>
            <w:r w:rsidRPr="000226A1">
              <w:rPr>
                <w:b/>
                <w:bCs/>
                <w:sz w:val="22"/>
              </w:rPr>
              <w:t>-</w:t>
            </w:r>
          </w:p>
        </w:tc>
      </w:tr>
      <w:tr w:rsidR="00E13AFF" w:rsidRPr="000226A1" w14:paraId="6AD20F7A" w14:textId="77777777" w:rsidTr="00487912">
        <w:trPr>
          <w:trHeight w:val="20"/>
        </w:trPr>
        <w:tc>
          <w:tcPr>
            <w:tcW w:w="283" w:type="pct"/>
            <w:shd w:val="clear" w:color="auto" w:fill="auto"/>
            <w:vAlign w:val="center"/>
            <w:hideMark/>
          </w:tcPr>
          <w:p w14:paraId="5AFE6386" w14:textId="77777777" w:rsidR="00E13AFF" w:rsidRPr="000226A1" w:rsidRDefault="00E13AFF" w:rsidP="00487912">
            <w:pPr>
              <w:ind w:firstLine="0"/>
              <w:jc w:val="center"/>
              <w:rPr>
                <w:sz w:val="22"/>
              </w:rPr>
            </w:pPr>
            <w:r w:rsidRPr="000226A1">
              <w:rPr>
                <w:sz w:val="22"/>
              </w:rPr>
              <w:t>7.5</w:t>
            </w:r>
          </w:p>
        </w:tc>
        <w:tc>
          <w:tcPr>
            <w:tcW w:w="2477" w:type="pct"/>
            <w:shd w:val="clear" w:color="auto" w:fill="auto"/>
            <w:vAlign w:val="center"/>
            <w:hideMark/>
          </w:tcPr>
          <w:p w14:paraId="6C3CF8B3" w14:textId="77777777" w:rsidR="00E13AFF" w:rsidRPr="000226A1" w:rsidRDefault="00E13AFF" w:rsidP="00487912">
            <w:pPr>
              <w:ind w:firstLine="0"/>
              <w:jc w:val="left"/>
              <w:rPr>
                <w:sz w:val="22"/>
              </w:rPr>
            </w:pPr>
            <w:r w:rsidRPr="000226A1">
              <w:rPr>
                <w:sz w:val="22"/>
              </w:rPr>
              <w:t>інше використання прибутку</w:t>
            </w:r>
          </w:p>
        </w:tc>
        <w:tc>
          <w:tcPr>
            <w:tcW w:w="673" w:type="pct"/>
            <w:shd w:val="clear" w:color="auto" w:fill="auto"/>
            <w:vAlign w:val="center"/>
            <w:hideMark/>
          </w:tcPr>
          <w:p w14:paraId="7A1DCFE1" w14:textId="77777777" w:rsidR="00E13AFF" w:rsidRPr="000226A1" w:rsidRDefault="00E13AFF" w:rsidP="00487912">
            <w:pPr>
              <w:ind w:firstLine="0"/>
              <w:jc w:val="center"/>
              <w:rPr>
                <w:sz w:val="22"/>
              </w:rPr>
            </w:pPr>
            <w:r w:rsidRPr="000226A1">
              <w:rPr>
                <w:sz w:val="22"/>
              </w:rPr>
              <w:t>7837,069</w:t>
            </w:r>
          </w:p>
        </w:tc>
        <w:tc>
          <w:tcPr>
            <w:tcW w:w="454" w:type="pct"/>
            <w:shd w:val="clear" w:color="auto" w:fill="auto"/>
            <w:vAlign w:val="center"/>
            <w:hideMark/>
          </w:tcPr>
          <w:p w14:paraId="64BCD775" w14:textId="77777777" w:rsidR="00E13AFF" w:rsidRPr="000226A1" w:rsidRDefault="00E13AFF" w:rsidP="00487912">
            <w:pPr>
              <w:ind w:firstLine="0"/>
              <w:jc w:val="center"/>
              <w:rPr>
                <w:sz w:val="22"/>
              </w:rPr>
            </w:pPr>
            <w:r w:rsidRPr="000226A1">
              <w:rPr>
                <w:sz w:val="22"/>
              </w:rPr>
              <w:t>2,6968</w:t>
            </w:r>
          </w:p>
        </w:tc>
        <w:tc>
          <w:tcPr>
            <w:tcW w:w="665" w:type="pct"/>
            <w:gridSpan w:val="2"/>
            <w:shd w:val="clear" w:color="auto" w:fill="auto"/>
            <w:vAlign w:val="center"/>
            <w:hideMark/>
          </w:tcPr>
          <w:p w14:paraId="3BA292EC" w14:textId="77777777" w:rsidR="00E13AFF" w:rsidRPr="000226A1" w:rsidRDefault="00E13AFF" w:rsidP="00487912">
            <w:pPr>
              <w:ind w:firstLine="0"/>
              <w:jc w:val="center"/>
              <w:rPr>
                <w:sz w:val="22"/>
              </w:rPr>
            </w:pPr>
            <w:r w:rsidRPr="000226A1">
              <w:rPr>
                <w:sz w:val="22"/>
              </w:rPr>
              <w:t>5366,339</w:t>
            </w:r>
          </w:p>
        </w:tc>
        <w:tc>
          <w:tcPr>
            <w:tcW w:w="448" w:type="pct"/>
            <w:shd w:val="clear" w:color="auto" w:fill="auto"/>
            <w:vAlign w:val="center"/>
            <w:hideMark/>
          </w:tcPr>
          <w:p w14:paraId="66EB4565" w14:textId="77777777" w:rsidR="00E13AFF" w:rsidRPr="000226A1" w:rsidRDefault="00E13AFF" w:rsidP="00487912">
            <w:pPr>
              <w:ind w:firstLine="0"/>
              <w:jc w:val="center"/>
              <w:rPr>
                <w:sz w:val="22"/>
              </w:rPr>
            </w:pPr>
            <w:r w:rsidRPr="000226A1">
              <w:rPr>
                <w:sz w:val="22"/>
              </w:rPr>
              <w:t>2,5588</w:t>
            </w:r>
          </w:p>
        </w:tc>
      </w:tr>
      <w:tr w:rsidR="00E13AFF" w:rsidRPr="000226A1" w14:paraId="1AEFD191" w14:textId="77777777" w:rsidTr="00487912">
        <w:trPr>
          <w:trHeight w:val="20"/>
        </w:trPr>
        <w:tc>
          <w:tcPr>
            <w:tcW w:w="283" w:type="pct"/>
            <w:shd w:val="clear" w:color="auto" w:fill="auto"/>
            <w:vAlign w:val="center"/>
            <w:hideMark/>
          </w:tcPr>
          <w:p w14:paraId="17A8A8B8" w14:textId="77777777" w:rsidR="00E13AFF" w:rsidRPr="000226A1" w:rsidRDefault="00E13AFF" w:rsidP="00487912">
            <w:pPr>
              <w:ind w:firstLine="0"/>
              <w:jc w:val="center"/>
              <w:rPr>
                <w:b/>
                <w:bCs/>
                <w:sz w:val="22"/>
              </w:rPr>
            </w:pPr>
            <w:r w:rsidRPr="000226A1">
              <w:rPr>
                <w:b/>
                <w:bCs/>
                <w:sz w:val="22"/>
              </w:rPr>
              <w:t>8</w:t>
            </w:r>
          </w:p>
        </w:tc>
        <w:tc>
          <w:tcPr>
            <w:tcW w:w="2477" w:type="pct"/>
            <w:shd w:val="clear" w:color="auto" w:fill="auto"/>
            <w:vAlign w:val="center"/>
            <w:hideMark/>
          </w:tcPr>
          <w:p w14:paraId="3C5D55D0" w14:textId="77777777" w:rsidR="00E13AFF" w:rsidRPr="000226A1" w:rsidRDefault="00E13AFF" w:rsidP="00487912">
            <w:pPr>
              <w:ind w:firstLine="0"/>
              <w:jc w:val="left"/>
              <w:rPr>
                <w:b/>
                <w:bCs/>
                <w:sz w:val="22"/>
              </w:rPr>
            </w:pPr>
            <w:r w:rsidRPr="000226A1">
              <w:rPr>
                <w:b/>
                <w:bCs/>
                <w:sz w:val="22"/>
              </w:rPr>
              <w:t>Сума компенсації/зменшення</w:t>
            </w:r>
          </w:p>
        </w:tc>
        <w:tc>
          <w:tcPr>
            <w:tcW w:w="673" w:type="pct"/>
            <w:shd w:val="clear" w:color="auto" w:fill="auto"/>
            <w:vAlign w:val="center"/>
            <w:hideMark/>
          </w:tcPr>
          <w:p w14:paraId="63B1E487" w14:textId="77777777" w:rsidR="00E13AFF" w:rsidRPr="000226A1" w:rsidRDefault="00E13AFF" w:rsidP="00487912">
            <w:pPr>
              <w:ind w:firstLine="0"/>
              <w:jc w:val="center"/>
              <w:rPr>
                <w:b/>
                <w:bCs/>
                <w:sz w:val="22"/>
              </w:rPr>
            </w:pPr>
            <w:r w:rsidRPr="000226A1">
              <w:rPr>
                <w:b/>
                <w:bCs/>
                <w:sz w:val="22"/>
              </w:rPr>
              <w:t>-12674,780</w:t>
            </w:r>
          </w:p>
        </w:tc>
        <w:tc>
          <w:tcPr>
            <w:tcW w:w="454" w:type="pct"/>
            <w:shd w:val="clear" w:color="auto" w:fill="auto"/>
            <w:vAlign w:val="center"/>
            <w:hideMark/>
          </w:tcPr>
          <w:p w14:paraId="3A98F253" w14:textId="77777777" w:rsidR="00E13AFF" w:rsidRPr="000226A1" w:rsidRDefault="00E13AFF" w:rsidP="00487912">
            <w:pPr>
              <w:ind w:firstLine="0"/>
              <w:jc w:val="center"/>
              <w:rPr>
                <w:b/>
                <w:bCs/>
                <w:sz w:val="22"/>
              </w:rPr>
            </w:pPr>
            <w:r w:rsidRPr="000226A1">
              <w:rPr>
                <w:b/>
                <w:bCs/>
                <w:sz w:val="22"/>
              </w:rPr>
              <w:t>-4,3615</w:t>
            </w:r>
          </w:p>
        </w:tc>
        <w:tc>
          <w:tcPr>
            <w:tcW w:w="665" w:type="pct"/>
            <w:gridSpan w:val="2"/>
            <w:shd w:val="clear" w:color="auto" w:fill="auto"/>
            <w:vAlign w:val="center"/>
            <w:hideMark/>
          </w:tcPr>
          <w:p w14:paraId="1895277B" w14:textId="77777777" w:rsidR="00E13AFF" w:rsidRPr="000226A1" w:rsidRDefault="00E13AFF" w:rsidP="00487912">
            <w:pPr>
              <w:ind w:firstLine="0"/>
              <w:jc w:val="center"/>
              <w:rPr>
                <w:b/>
                <w:bCs/>
                <w:sz w:val="22"/>
              </w:rPr>
            </w:pPr>
            <w:r w:rsidRPr="000226A1">
              <w:rPr>
                <w:b/>
                <w:bCs/>
                <w:sz w:val="22"/>
              </w:rPr>
              <w:t>-2697,663</w:t>
            </w:r>
          </w:p>
        </w:tc>
        <w:tc>
          <w:tcPr>
            <w:tcW w:w="448" w:type="pct"/>
            <w:shd w:val="clear" w:color="auto" w:fill="auto"/>
            <w:vAlign w:val="center"/>
            <w:hideMark/>
          </w:tcPr>
          <w:p w14:paraId="2D185E8B" w14:textId="77777777" w:rsidR="00E13AFF" w:rsidRPr="000226A1" w:rsidRDefault="00E13AFF" w:rsidP="00487912">
            <w:pPr>
              <w:ind w:firstLine="0"/>
              <w:jc w:val="center"/>
              <w:rPr>
                <w:b/>
                <w:bCs/>
                <w:sz w:val="22"/>
              </w:rPr>
            </w:pPr>
            <w:r w:rsidRPr="000226A1">
              <w:rPr>
                <w:b/>
                <w:bCs/>
                <w:sz w:val="22"/>
              </w:rPr>
              <w:t>-1,2863</w:t>
            </w:r>
          </w:p>
        </w:tc>
      </w:tr>
      <w:tr w:rsidR="00E13AFF" w:rsidRPr="000226A1" w14:paraId="1EFF0516" w14:textId="77777777" w:rsidTr="00487912">
        <w:trPr>
          <w:trHeight w:val="20"/>
        </w:trPr>
        <w:tc>
          <w:tcPr>
            <w:tcW w:w="283" w:type="pct"/>
            <w:shd w:val="clear" w:color="auto" w:fill="auto"/>
            <w:vAlign w:val="center"/>
            <w:hideMark/>
          </w:tcPr>
          <w:p w14:paraId="7D475DB2" w14:textId="77777777" w:rsidR="00E13AFF" w:rsidRPr="000226A1" w:rsidRDefault="00E13AFF" w:rsidP="00487912">
            <w:pPr>
              <w:ind w:firstLine="0"/>
              <w:jc w:val="center"/>
              <w:rPr>
                <w:b/>
                <w:bCs/>
                <w:sz w:val="22"/>
              </w:rPr>
            </w:pPr>
            <w:r w:rsidRPr="000226A1">
              <w:rPr>
                <w:b/>
                <w:bCs/>
                <w:sz w:val="22"/>
              </w:rPr>
              <w:t>9</w:t>
            </w:r>
          </w:p>
        </w:tc>
        <w:tc>
          <w:tcPr>
            <w:tcW w:w="2477" w:type="pct"/>
            <w:shd w:val="clear" w:color="auto" w:fill="auto"/>
            <w:vAlign w:val="center"/>
            <w:hideMark/>
          </w:tcPr>
          <w:p w14:paraId="35E27472" w14:textId="77777777" w:rsidR="00E13AFF" w:rsidRPr="000226A1" w:rsidRDefault="00E13AFF" w:rsidP="00487912">
            <w:pPr>
              <w:ind w:firstLine="0"/>
              <w:jc w:val="left"/>
              <w:rPr>
                <w:b/>
                <w:bCs/>
                <w:sz w:val="22"/>
              </w:rPr>
            </w:pPr>
            <w:r w:rsidRPr="000226A1">
              <w:rPr>
                <w:b/>
                <w:bCs/>
                <w:sz w:val="22"/>
              </w:rPr>
              <w:t>Кошти на встановлення вузлів комерційного обліку, тис. грн</w:t>
            </w:r>
          </w:p>
        </w:tc>
        <w:tc>
          <w:tcPr>
            <w:tcW w:w="1133" w:type="pct"/>
            <w:gridSpan w:val="3"/>
            <w:shd w:val="clear" w:color="auto" w:fill="auto"/>
            <w:vAlign w:val="center"/>
            <w:hideMark/>
          </w:tcPr>
          <w:p w14:paraId="4B99F9C7" w14:textId="77777777" w:rsidR="00E13AFF" w:rsidRPr="000226A1" w:rsidRDefault="00E13AFF" w:rsidP="00487912">
            <w:pPr>
              <w:ind w:firstLine="0"/>
              <w:jc w:val="center"/>
              <w:rPr>
                <w:b/>
                <w:bCs/>
                <w:sz w:val="22"/>
              </w:rPr>
            </w:pPr>
            <w:r w:rsidRPr="000226A1">
              <w:rPr>
                <w:b/>
                <w:bCs/>
                <w:sz w:val="22"/>
              </w:rPr>
              <w:t>-</w:t>
            </w:r>
          </w:p>
        </w:tc>
        <w:tc>
          <w:tcPr>
            <w:tcW w:w="1107" w:type="pct"/>
            <w:gridSpan w:val="2"/>
            <w:shd w:val="clear" w:color="auto" w:fill="auto"/>
            <w:vAlign w:val="center"/>
            <w:hideMark/>
          </w:tcPr>
          <w:p w14:paraId="6D102241" w14:textId="77777777" w:rsidR="00E13AFF" w:rsidRPr="000226A1" w:rsidRDefault="00E13AFF" w:rsidP="00487912">
            <w:pPr>
              <w:ind w:firstLine="0"/>
              <w:jc w:val="center"/>
              <w:rPr>
                <w:b/>
                <w:bCs/>
                <w:sz w:val="22"/>
              </w:rPr>
            </w:pPr>
          </w:p>
        </w:tc>
      </w:tr>
      <w:tr w:rsidR="00E13AFF" w:rsidRPr="000226A1" w14:paraId="78D3FE40" w14:textId="77777777" w:rsidTr="00487912">
        <w:trPr>
          <w:trHeight w:val="20"/>
        </w:trPr>
        <w:tc>
          <w:tcPr>
            <w:tcW w:w="283" w:type="pct"/>
            <w:shd w:val="clear" w:color="auto" w:fill="auto"/>
            <w:vAlign w:val="center"/>
            <w:hideMark/>
          </w:tcPr>
          <w:p w14:paraId="3872DF01" w14:textId="77777777" w:rsidR="00E13AFF" w:rsidRPr="000226A1" w:rsidRDefault="00E13AFF" w:rsidP="00487912">
            <w:pPr>
              <w:ind w:firstLine="0"/>
              <w:jc w:val="center"/>
              <w:rPr>
                <w:b/>
                <w:bCs/>
                <w:sz w:val="22"/>
              </w:rPr>
            </w:pPr>
            <w:r w:rsidRPr="000226A1">
              <w:rPr>
                <w:b/>
                <w:bCs/>
                <w:sz w:val="22"/>
              </w:rPr>
              <w:t>10</w:t>
            </w:r>
          </w:p>
        </w:tc>
        <w:tc>
          <w:tcPr>
            <w:tcW w:w="2477" w:type="pct"/>
            <w:shd w:val="clear" w:color="auto" w:fill="auto"/>
            <w:vAlign w:val="center"/>
            <w:hideMark/>
          </w:tcPr>
          <w:p w14:paraId="29E2042E" w14:textId="77777777" w:rsidR="00E13AFF" w:rsidRPr="000226A1" w:rsidRDefault="00E13AFF" w:rsidP="00487912">
            <w:pPr>
              <w:ind w:firstLine="0"/>
              <w:jc w:val="left"/>
              <w:rPr>
                <w:b/>
                <w:bCs/>
                <w:sz w:val="22"/>
              </w:rPr>
            </w:pPr>
            <w:r w:rsidRPr="000226A1">
              <w:rPr>
                <w:b/>
                <w:bCs/>
                <w:sz w:val="22"/>
              </w:rPr>
              <w:t>Сума бюджетного фінансування операційних витрат, тис. грн</w:t>
            </w:r>
          </w:p>
        </w:tc>
        <w:tc>
          <w:tcPr>
            <w:tcW w:w="1133" w:type="pct"/>
            <w:gridSpan w:val="3"/>
            <w:shd w:val="clear" w:color="auto" w:fill="auto"/>
            <w:vAlign w:val="center"/>
            <w:hideMark/>
          </w:tcPr>
          <w:p w14:paraId="5EC711E1" w14:textId="77777777" w:rsidR="00E13AFF" w:rsidRPr="000226A1" w:rsidRDefault="00E13AFF" w:rsidP="00487912">
            <w:pPr>
              <w:ind w:firstLine="0"/>
              <w:jc w:val="center"/>
              <w:rPr>
                <w:b/>
                <w:bCs/>
                <w:sz w:val="22"/>
              </w:rPr>
            </w:pPr>
            <w:r w:rsidRPr="000226A1">
              <w:rPr>
                <w:b/>
                <w:bCs/>
                <w:sz w:val="22"/>
              </w:rPr>
              <w:t>-</w:t>
            </w:r>
          </w:p>
        </w:tc>
        <w:tc>
          <w:tcPr>
            <w:tcW w:w="1107" w:type="pct"/>
            <w:gridSpan w:val="2"/>
            <w:shd w:val="clear" w:color="auto" w:fill="auto"/>
            <w:vAlign w:val="center"/>
            <w:hideMark/>
          </w:tcPr>
          <w:p w14:paraId="1605D549" w14:textId="77777777" w:rsidR="00E13AFF" w:rsidRPr="000226A1" w:rsidRDefault="00E13AFF" w:rsidP="00487912">
            <w:pPr>
              <w:ind w:firstLine="0"/>
              <w:jc w:val="center"/>
              <w:rPr>
                <w:b/>
                <w:bCs/>
                <w:sz w:val="22"/>
              </w:rPr>
            </w:pPr>
            <w:r w:rsidRPr="000226A1">
              <w:rPr>
                <w:b/>
                <w:bCs/>
                <w:sz w:val="22"/>
              </w:rPr>
              <w:t>-</w:t>
            </w:r>
          </w:p>
        </w:tc>
      </w:tr>
      <w:tr w:rsidR="00E13AFF" w:rsidRPr="000226A1" w14:paraId="0BF4BD65" w14:textId="77777777" w:rsidTr="00487912">
        <w:trPr>
          <w:trHeight w:val="20"/>
        </w:trPr>
        <w:tc>
          <w:tcPr>
            <w:tcW w:w="283" w:type="pct"/>
            <w:shd w:val="clear" w:color="auto" w:fill="auto"/>
            <w:vAlign w:val="center"/>
            <w:hideMark/>
          </w:tcPr>
          <w:p w14:paraId="77CDC7F2" w14:textId="77777777" w:rsidR="00E13AFF" w:rsidRPr="000226A1" w:rsidRDefault="00E13AFF" w:rsidP="00487912">
            <w:pPr>
              <w:ind w:firstLine="0"/>
              <w:jc w:val="center"/>
              <w:rPr>
                <w:b/>
                <w:bCs/>
                <w:sz w:val="22"/>
              </w:rPr>
            </w:pPr>
            <w:r w:rsidRPr="000226A1">
              <w:rPr>
                <w:b/>
                <w:bCs/>
                <w:sz w:val="22"/>
              </w:rPr>
              <w:t>11</w:t>
            </w:r>
          </w:p>
        </w:tc>
        <w:tc>
          <w:tcPr>
            <w:tcW w:w="2477" w:type="pct"/>
            <w:shd w:val="clear" w:color="auto" w:fill="auto"/>
            <w:vAlign w:val="center"/>
            <w:hideMark/>
          </w:tcPr>
          <w:p w14:paraId="2C7C81EE" w14:textId="77777777" w:rsidR="00E13AFF" w:rsidRPr="000226A1" w:rsidRDefault="00E13AFF" w:rsidP="00487912">
            <w:pPr>
              <w:ind w:firstLine="0"/>
              <w:jc w:val="left"/>
              <w:rPr>
                <w:b/>
                <w:bCs/>
                <w:sz w:val="22"/>
              </w:rPr>
            </w:pPr>
            <w:r w:rsidRPr="000226A1">
              <w:rPr>
                <w:b/>
                <w:bCs/>
                <w:sz w:val="22"/>
              </w:rPr>
              <w:t>Вартість централізованого водопостачання/водовідведення, тис. грн</w:t>
            </w:r>
          </w:p>
        </w:tc>
        <w:tc>
          <w:tcPr>
            <w:tcW w:w="1133" w:type="pct"/>
            <w:gridSpan w:val="3"/>
            <w:shd w:val="clear" w:color="auto" w:fill="auto"/>
            <w:vAlign w:val="center"/>
            <w:hideMark/>
          </w:tcPr>
          <w:p w14:paraId="3F915A68" w14:textId="77777777" w:rsidR="00E13AFF" w:rsidRPr="000226A1" w:rsidRDefault="00E13AFF" w:rsidP="00487912">
            <w:pPr>
              <w:ind w:firstLine="0"/>
              <w:jc w:val="center"/>
              <w:rPr>
                <w:b/>
                <w:bCs/>
                <w:sz w:val="22"/>
              </w:rPr>
            </w:pPr>
            <w:r w:rsidRPr="000226A1">
              <w:rPr>
                <w:b/>
                <w:bCs/>
                <w:sz w:val="22"/>
              </w:rPr>
              <w:t>192499,698</w:t>
            </w:r>
          </w:p>
        </w:tc>
        <w:tc>
          <w:tcPr>
            <w:tcW w:w="1107" w:type="pct"/>
            <w:gridSpan w:val="2"/>
            <w:shd w:val="clear" w:color="auto" w:fill="auto"/>
            <w:vAlign w:val="center"/>
            <w:hideMark/>
          </w:tcPr>
          <w:p w14:paraId="4646248B" w14:textId="77777777" w:rsidR="00E13AFF" w:rsidRPr="000226A1" w:rsidRDefault="00E13AFF" w:rsidP="00487912">
            <w:pPr>
              <w:ind w:firstLine="0"/>
              <w:jc w:val="center"/>
              <w:rPr>
                <w:b/>
                <w:bCs/>
                <w:sz w:val="22"/>
              </w:rPr>
            </w:pPr>
            <w:r w:rsidRPr="000226A1">
              <w:rPr>
                <w:b/>
                <w:bCs/>
                <w:sz w:val="22"/>
              </w:rPr>
              <w:t>137793,093</w:t>
            </w:r>
          </w:p>
        </w:tc>
      </w:tr>
      <w:tr w:rsidR="00E13AFF" w:rsidRPr="000226A1" w14:paraId="6FC1C6CB" w14:textId="77777777" w:rsidTr="00487912">
        <w:trPr>
          <w:trHeight w:val="20"/>
        </w:trPr>
        <w:tc>
          <w:tcPr>
            <w:tcW w:w="283" w:type="pct"/>
            <w:shd w:val="clear" w:color="auto" w:fill="auto"/>
            <w:vAlign w:val="center"/>
            <w:hideMark/>
          </w:tcPr>
          <w:p w14:paraId="47127773" w14:textId="77777777" w:rsidR="00E13AFF" w:rsidRPr="000226A1" w:rsidRDefault="00E13AFF" w:rsidP="00487912">
            <w:pPr>
              <w:ind w:firstLine="0"/>
              <w:jc w:val="center"/>
              <w:rPr>
                <w:b/>
                <w:bCs/>
                <w:sz w:val="22"/>
              </w:rPr>
            </w:pPr>
            <w:r w:rsidRPr="000226A1">
              <w:rPr>
                <w:b/>
                <w:bCs/>
                <w:sz w:val="22"/>
              </w:rPr>
              <w:t>12</w:t>
            </w:r>
          </w:p>
        </w:tc>
        <w:tc>
          <w:tcPr>
            <w:tcW w:w="2477" w:type="pct"/>
            <w:shd w:val="clear" w:color="auto" w:fill="auto"/>
            <w:vAlign w:val="center"/>
            <w:hideMark/>
          </w:tcPr>
          <w:p w14:paraId="2A7D539D" w14:textId="77777777" w:rsidR="00E13AFF" w:rsidRPr="000226A1" w:rsidRDefault="00E13AFF" w:rsidP="00487912">
            <w:pPr>
              <w:ind w:firstLine="0"/>
              <w:jc w:val="left"/>
              <w:rPr>
                <w:b/>
                <w:bCs/>
                <w:sz w:val="22"/>
              </w:rPr>
            </w:pPr>
            <w:r w:rsidRPr="000226A1">
              <w:rPr>
                <w:b/>
                <w:bCs/>
                <w:sz w:val="22"/>
              </w:rPr>
              <w:t>Тариф споживачам, які є суб’єктами господарювання у сфері централізованого водопостачання/водовідведення, грн/м3*</w:t>
            </w:r>
          </w:p>
        </w:tc>
        <w:tc>
          <w:tcPr>
            <w:tcW w:w="1133" w:type="pct"/>
            <w:gridSpan w:val="3"/>
            <w:shd w:val="clear" w:color="auto" w:fill="auto"/>
            <w:vAlign w:val="center"/>
            <w:hideMark/>
          </w:tcPr>
          <w:p w14:paraId="24FD89E6" w14:textId="77777777" w:rsidR="00E13AFF" w:rsidRPr="000226A1" w:rsidRDefault="00E13AFF" w:rsidP="00487912">
            <w:pPr>
              <w:ind w:firstLine="0"/>
              <w:jc w:val="center"/>
              <w:rPr>
                <w:b/>
                <w:bCs/>
                <w:sz w:val="22"/>
              </w:rPr>
            </w:pPr>
            <w:r w:rsidRPr="000226A1">
              <w:rPr>
                <w:b/>
                <w:bCs/>
                <w:sz w:val="22"/>
              </w:rPr>
              <w:t>-</w:t>
            </w:r>
          </w:p>
        </w:tc>
        <w:tc>
          <w:tcPr>
            <w:tcW w:w="1107" w:type="pct"/>
            <w:gridSpan w:val="2"/>
            <w:shd w:val="clear" w:color="auto" w:fill="auto"/>
            <w:vAlign w:val="center"/>
            <w:hideMark/>
          </w:tcPr>
          <w:p w14:paraId="2DA00A8E" w14:textId="77777777" w:rsidR="00E13AFF" w:rsidRPr="000226A1" w:rsidRDefault="00E13AFF" w:rsidP="00487912">
            <w:pPr>
              <w:ind w:firstLine="0"/>
              <w:jc w:val="center"/>
              <w:rPr>
                <w:b/>
                <w:bCs/>
                <w:sz w:val="22"/>
              </w:rPr>
            </w:pPr>
            <w:r w:rsidRPr="000226A1">
              <w:rPr>
                <w:b/>
                <w:bCs/>
                <w:sz w:val="22"/>
              </w:rPr>
              <w:t>-</w:t>
            </w:r>
          </w:p>
        </w:tc>
      </w:tr>
      <w:tr w:rsidR="00E13AFF" w:rsidRPr="000226A1" w14:paraId="4BE749AB" w14:textId="77777777" w:rsidTr="00487912">
        <w:trPr>
          <w:trHeight w:val="20"/>
        </w:trPr>
        <w:tc>
          <w:tcPr>
            <w:tcW w:w="283" w:type="pct"/>
            <w:shd w:val="clear" w:color="auto" w:fill="auto"/>
            <w:vAlign w:val="center"/>
            <w:hideMark/>
          </w:tcPr>
          <w:p w14:paraId="77F45872" w14:textId="77777777" w:rsidR="00E13AFF" w:rsidRPr="000226A1" w:rsidRDefault="00E13AFF" w:rsidP="00487912">
            <w:pPr>
              <w:ind w:firstLine="0"/>
              <w:jc w:val="center"/>
              <w:rPr>
                <w:b/>
                <w:bCs/>
                <w:sz w:val="22"/>
              </w:rPr>
            </w:pPr>
            <w:r w:rsidRPr="000226A1">
              <w:rPr>
                <w:b/>
                <w:bCs/>
                <w:sz w:val="22"/>
              </w:rPr>
              <w:t>13</w:t>
            </w:r>
          </w:p>
        </w:tc>
        <w:tc>
          <w:tcPr>
            <w:tcW w:w="2477" w:type="pct"/>
            <w:shd w:val="clear" w:color="auto" w:fill="auto"/>
            <w:vAlign w:val="center"/>
            <w:hideMark/>
          </w:tcPr>
          <w:p w14:paraId="73F2139C" w14:textId="77777777" w:rsidR="00E13AFF" w:rsidRPr="000226A1" w:rsidRDefault="00E13AFF" w:rsidP="00487912">
            <w:pPr>
              <w:ind w:firstLine="0"/>
              <w:jc w:val="left"/>
              <w:rPr>
                <w:b/>
                <w:bCs/>
                <w:sz w:val="22"/>
              </w:rPr>
            </w:pPr>
            <w:r w:rsidRPr="000226A1">
              <w:rPr>
                <w:b/>
                <w:bCs/>
                <w:sz w:val="22"/>
              </w:rPr>
              <w:t>Тариф споживачам, які не є суб’єктами господарювання у сфері централізованого водопостачання/водовідведення, грн/м3 *</w:t>
            </w:r>
          </w:p>
        </w:tc>
        <w:tc>
          <w:tcPr>
            <w:tcW w:w="1133" w:type="pct"/>
            <w:gridSpan w:val="3"/>
            <w:shd w:val="clear" w:color="auto" w:fill="auto"/>
            <w:vAlign w:val="center"/>
            <w:hideMark/>
          </w:tcPr>
          <w:p w14:paraId="28E72DCD" w14:textId="77777777" w:rsidR="00E13AFF" w:rsidRPr="000226A1" w:rsidRDefault="00E13AFF" w:rsidP="00487912">
            <w:pPr>
              <w:ind w:firstLine="0"/>
              <w:jc w:val="center"/>
              <w:rPr>
                <w:b/>
                <w:bCs/>
                <w:sz w:val="22"/>
              </w:rPr>
            </w:pPr>
            <w:r w:rsidRPr="000226A1">
              <w:rPr>
                <w:b/>
                <w:bCs/>
                <w:sz w:val="22"/>
              </w:rPr>
              <w:t>66,24</w:t>
            </w:r>
          </w:p>
        </w:tc>
        <w:tc>
          <w:tcPr>
            <w:tcW w:w="1107" w:type="pct"/>
            <w:gridSpan w:val="2"/>
            <w:shd w:val="clear" w:color="auto" w:fill="auto"/>
            <w:vAlign w:val="center"/>
            <w:hideMark/>
          </w:tcPr>
          <w:p w14:paraId="47D4DB21" w14:textId="77777777" w:rsidR="00E13AFF" w:rsidRPr="000226A1" w:rsidRDefault="00E13AFF" w:rsidP="00487912">
            <w:pPr>
              <w:ind w:firstLine="0"/>
              <w:jc w:val="center"/>
              <w:rPr>
                <w:b/>
                <w:bCs/>
                <w:sz w:val="22"/>
              </w:rPr>
            </w:pPr>
            <w:r w:rsidRPr="000226A1">
              <w:rPr>
                <w:b/>
                <w:bCs/>
                <w:sz w:val="22"/>
              </w:rPr>
              <w:t>65,70</w:t>
            </w:r>
          </w:p>
        </w:tc>
      </w:tr>
      <w:tr w:rsidR="00E13AFF" w:rsidRPr="000226A1" w14:paraId="594F59FE" w14:textId="77777777" w:rsidTr="00487912">
        <w:trPr>
          <w:trHeight w:val="20"/>
        </w:trPr>
        <w:tc>
          <w:tcPr>
            <w:tcW w:w="283" w:type="pct"/>
            <w:shd w:val="clear" w:color="auto" w:fill="auto"/>
            <w:vAlign w:val="center"/>
            <w:hideMark/>
          </w:tcPr>
          <w:p w14:paraId="0302064F" w14:textId="77777777" w:rsidR="00E13AFF" w:rsidRPr="000226A1" w:rsidRDefault="00E13AFF" w:rsidP="00487912">
            <w:pPr>
              <w:ind w:firstLine="0"/>
              <w:jc w:val="center"/>
              <w:rPr>
                <w:b/>
                <w:bCs/>
                <w:sz w:val="22"/>
              </w:rPr>
            </w:pPr>
            <w:r w:rsidRPr="000226A1">
              <w:rPr>
                <w:b/>
                <w:bCs/>
                <w:sz w:val="22"/>
              </w:rPr>
              <w:t>14</w:t>
            </w:r>
          </w:p>
        </w:tc>
        <w:tc>
          <w:tcPr>
            <w:tcW w:w="2477" w:type="pct"/>
            <w:shd w:val="clear" w:color="auto" w:fill="auto"/>
            <w:vAlign w:val="center"/>
            <w:hideMark/>
          </w:tcPr>
          <w:p w14:paraId="7FB8A85D" w14:textId="77777777" w:rsidR="00E13AFF" w:rsidRPr="000226A1" w:rsidRDefault="00E13AFF" w:rsidP="00487912">
            <w:pPr>
              <w:ind w:firstLine="0"/>
              <w:jc w:val="left"/>
              <w:rPr>
                <w:b/>
                <w:bCs/>
                <w:sz w:val="22"/>
              </w:rPr>
            </w:pPr>
            <w:r w:rsidRPr="000226A1">
              <w:rPr>
                <w:b/>
                <w:bCs/>
                <w:sz w:val="22"/>
              </w:rPr>
              <w:t>Тариф для населення при плануванні бюджетного фінансування операційних витрат</w:t>
            </w:r>
          </w:p>
        </w:tc>
        <w:tc>
          <w:tcPr>
            <w:tcW w:w="1133" w:type="pct"/>
            <w:gridSpan w:val="3"/>
            <w:shd w:val="clear" w:color="auto" w:fill="auto"/>
            <w:vAlign w:val="center"/>
            <w:hideMark/>
          </w:tcPr>
          <w:p w14:paraId="6A1FE34F" w14:textId="77777777" w:rsidR="00E13AFF" w:rsidRPr="000226A1" w:rsidRDefault="00E13AFF" w:rsidP="00487912">
            <w:pPr>
              <w:ind w:firstLine="0"/>
              <w:jc w:val="center"/>
              <w:rPr>
                <w:b/>
                <w:bCs/>
                <w:sz w:val="22"/>
              </w:rPr>
            </w:pPr>
            <w:r w:rsidRPr="000226A1">
              <w:rPr>
                <w:b/>
                <w:bCs/>
                <w:sz w:val="22"/>
              </w:rPr>
              <w:t>66,24</w:t>
            </w:r>
          </w:p>
        </w:tc>
        <w:tc>
          <w:tcPr>
            <w:tcW w:w="1107" w:type="pct"/>
            <w:gridSpan w:val="2"/>
            <w:shd w:val="clear" w:color="auto" w:fill="auto"/>
            <w:vAlign w:val="center"/>
            <w:hideMark/>
          </w:tcPr>
          <w:p w14:paraId="64603147" w14:textId="77777777" w:rsidR="00E13AFF" w:rsidRPr="000226A1" w:rsidRDefault="00E13AFF" w:rsidP="00487912">
            <w:pPr>
              <w:ind w:firstLine="0"/>
              <w:jc w:val="center"/>
              <w:rPr>
                <w:b/>
                <w:bCs/>
                <w:sz w:val="22"/>
              </w:rPr>
            </w:pPr>
            <w:r w:rsidRPr="000226A1">
              <w:rPr>
                <w:b/>
                <w:bCs/>
                <w:sz w:val="22"/>
              </w:rPr>
              <w:t>65,70</w:t>
            </w:r>
          </w:p>
        </w:tc>
      </w:tr>
      <w:tr w:rsidR="00E13AFF" w:rsidRPr="000226A1" w14:paraId="1C9298CE" w14:textId="77777777" w:rsidTr="00487912">
        <w:trPr>
          <w:trHeight w:val="20"/>
        </w:trPr>
        <w:tc>
          <w:tcPr>
            <w:tcW w:w="283" w:type="pct"/>
            <w:shd w:val="clear" w:color="auto" w:fill="auto"/>
            <w:vAlign w:val="center"/>
            <w:hideMark/>
          </w:tcPr>
          <w:p w14:paraId="543C4003" w14:textId="77777777" w:rsidR="00E13AFF" w:rsidRPr="000226A1" w:rsidRDefault="00E13AFF" w:rsidP="00487912">
            <w:pPr>
              <w:ind w:firstLine="0"/>
              <w:jc w:val="center"/>
              <w:rPr>
                <w:b/>
                <w:bCs/>
                <w:sz w:val="22"/>
              </w:rPr>
            </w:pPr>
            <w:r w:rsidRPr="000226A1">
              <w:rPr>
                <w:b/>
                <w:bCs/>
                <w:sz w:val="22"/>
              </w:rPr>
              <w:t>15</w:t>
            </w:r>
          </w:p>
        </w:tc>
        <w:tc>
          <w:tcPr>
            <w:tcW w:w="2477" w:type="pct"/>
            <w:shd w:val="clear" w:color="auto" w:fill="auto"/>
            <w:vAlign w:val="center"/>
            <w:hideMark/>
          </w:tcPr>
          <w:p w14:paraId="26708BA8" w14:textId="77777777" w:rsidR="00E13AFF" w:rsidRPr="000226A1" w:rsidRDefault="00E13AFF" w:rsidP="00487912">
            <w:pPr>
              <w:ind w:firstLine="0"/>
              <w:jc w:val="left"/>
              <w:rPr>
                <w:b/>
                <w:bCs/>
                <w:sz w:val="22"/>
              </w:rPr>
            </w:pPr>
            <w:r w:rsidRPr="000226A1">
              <w:rPr>
                <w:b/>
                <w:bCs/>
                <w:sz w:val="22"/>
              </w:rPr>
              <w:t>Частка тарифу споживачам, яким враховуються кошти на оснащення будівлі вузлом комерційного обліку, грн/м3</w:t>
            </w:r>
          </w:p>
        </w:tc>
        <w:tc>
          <w:tcPr>
            <w:tcW w:w="1133" w:type="pct"/>
            <w:gridSpan w:val="3"/>
            <w:shd w:val="clear" w:color="auto" w:fill="auto"/>
            <w:vAlign w:val="center"/>
            <w:hideMark/>
          </w:tcPr>
          <w:p w14:paraId="46AA7A55" w14:textId="77777777" w:rsidR="00E13AFF" w:rsidRPr="000226A1" w:rsidRDefault="00E13AFF" w:rsidP="00487912">
            <w:pPr>
              <w:ind w:firstLine="0"/>
              <w:jc w:val="center"/>
              <w:rPr>
                <w:b/>
                <w:bCs/>
                <w:sz w:val="22"/>
              </w:rPr>
            </w:pPr>
            <w:r w:rsidRPr="000226A1">
              <w:rPr>
                <w:b/>
                <w:bCs/>
                <w:sz w:val="22"/>
              </w:rPr>
              <w:t>-</w:t>
            </w:r>
          </w:p>
        </w:tc>
        <w:tc>
          <w:tcPr>
            <w:tcW w:w="1107" w:type="pct"/>
            <w:gridSpan w:val="2"/>
            <w:shd w:val="clear" w:color="auto" w:fill="auto"/>
            <w:vAlign w:val="center"/>
            <w:hideMark/>
          </w:tcPr>
          <w:p w14:paraId="1523E19A" w14:textId="77777777" w:rsidR="00E13AFF" w:rsidRPr="000226A1" w:rsidRDefault="00E13AFF" w:rsidP="00487912">
            <w:pPr>
              <w:ind w:firstLine="0"/>
              <w:jc w:val="center"/>
              <w:rPr>
                <w:b/>
                <w:bCs/>
                <w:sz w:val="22"/>
              </w:rPr>
            </w:pPr>
          </w:p>
        </w:tc>
      </w:tr>
      <w:tr w:rsidR="00E13AFF" w:rsidRPr="000226A1" w14:paraId="444EF38A" w14:textId="77777777" w:rsidTr="00487912">
        <w:trPr>
          <w:trHeight w:val="20"/>
        </w:trPr>
        <w:tc>
          <w:tcPr>
            <w:tcW w:w="283" w:type="pct"/>
            <w:shd w:val="clear" w:color="auto" w:fill="auto"/>
            <w:vAlign w:val="center"/>
            <w:hideMark/>
          </w:tcPr>
          <w:p w14:paraId="3EFCD1BB" w14:textId="77777777" w:rsidR="00E13AFF" w:rsidRPr="000226A1" w:rsidRDefault="00E13AFF" w:rsidP="00487912">
            <w:pPr>
              <w:ind w:firstLine="0"/>
              <w:jc w:val="center"/>
              <w:rPr>
                <w:b/>
                <w:bCs/>
                <w:sz w:val="22"/>
              </w:rPr>
            </w:pPr>
            <w:r w:rsidRPr="000226A1">
              <w:rPr>
                <w:b/>
                <w:bCs/>
                <w:sz w:val="22"/>
              </w:rPr>
              <w:t>16</w:t>
            </w:r>
          </w:p>
        </w:tc>
        <w:tc>
          <w:tcPr>
            <w:tcW w:w="2477" w:type="pct"/>
            <w:shd w:val="clear" w:color="auto" w:fill="auto"/>
            <w:vAlign w:val="center"/>
            <w:hideMark/>
          </w:tcPr>
          <w:p w14:paraId="0406C3EF" w14:textId="77777777" w:rsidR="00E13AFF" w:rsidRPr="000226A1" w:rsidRDefault="00E13AFF" w:rsidP="00487912">
            <w:pPr>
              <w:ind w:firstLine="0"/>
              <w:jc w:val="left"/>
              <w:rPr>
                <w:b/>
                <w:bCs/>
                <w:sz w:val="22"/>
              </w:rPr>
            </w:pPr>
            <w:r w:rsidRPr="000226A1">
              <w:rPr>
                <w:b/>
                <w:bCs/>
                <w:sz w:val="22"/>
              </w:rPr>
              <w:t>Обсяг реалізації, тис. м3</w:t>
            </w:r>
          </w:p>
        </w:tc>
        <w:tc>
          <w:tcPr>
            <w:tcW w:w="1133" w:type="pct"/>
            <w:gridSpan w:val="3"/>
            <w:shd w:val="clear" w:color="auto" w:fill="auto"/>
            <w:vAlign w:val="center"/>
            <w:hideMark/>
          </w:tcPr>
          <w:p w14:paraId="129768DD" w14:textId="77777777" w:rsidR="00E13AFF" w:rsidRPr="000226A1" w:rsidRDefault="00E13AFF" w:rsidP="00487912">
            <w:pPr>
              <w:ind w:firstLine="0"/>
              <w:jc w:val="center"/>
              <w:rPr>
                <w:b/>
                <w:bCs/>
                <w:sz w:val="22"/>
              </w:rPr>
            </w:pPr>
            <w:r w:rsidRPr="000226A1">
              <w:rPr>
                <w:b/>
                <w:bCs/>
                <w:sz w:val="22"/>
              </w:rPr>
              <w:t>2906,06</w:t>
            </w:r>
          </w:p>
        </w:tc>
        <w:tc>
          <w:tcPr>
            <w:tcW w:w="1107" w:type="pct"/>
            <w:gridSpan w:val="2"/>
            <w:shd w:val="clear" w:color="auto" w:fill="auto"/>
            <w:vAlign w:val="center"/>
            <w:hideMark/>
          </w:tcPr>
          <w:p w14:paraId="559EB33C" w14:textId="77777777" w:rsidR="00E13AFF" w:rsidRPr="000226A1" w:rsidRDefault="00E13AFF" w:rsidP="00487912">
            <w:pPr>
              <w:ind w:firstLine="0"/>
              <w:jc w:val="center"/>
              <w:rPr>
                <w:b/>
                <w:bCs/>
                <w:sz w:val="22"/>
              </w:rPr>
            </w:pPr>
            <w:r w:rsidRPr="000226A1">
              <w:rPr>
                <w:b/>
                <w:bCs/>
                <w:sz w:val="22"/>
              </w:rPr>
              <w:t>2097,21</w:t>
            </w:r>
          </w:p>
        </w:tc>
      </w:tr>
      <w:tr w:rsidR="00E13AFF" w:rsidRPr="000226A1" w14:paraId="231CB0CE" w14:textId="77777777" w:rsidTr="00487912">
        <w:trPr>
          <w:trHeight w:val="20"/>
        </w:trPr>
        <w:tc>
          <w:tcPr>
            <w:tcW w:w="283" w:type="pct"/>
            <w:shd w:val="clear" w:color="auto" w:fill="auto"/>
            <w:vAlign w:val="center"/>
            <w:hideMark/>
          </w:tcPr>
          <w:p w14:paraId="23E1E0CF" w14:textId="77777777" w:rsidR="00E13AFF" w:rsidRPr="000226A1" w:rsidRDefault="00E13AFF" w:rsidP="00487912">
            <w:pPr>
              <w:ind w:firstLine="0"/>
              <w:jc w:val="center"/>
              <w:rPr>
                <w:sz w:val="22"/>
              </w:rPr>
            </w:pPr>
            <w:r w:rsidRPr="000226A1">
              <w:rPr>
                <w:sz w:val="22"/>
              </w:rPr>
              <w:t>16.1</w:t>
            </w:r>
          </w:p>
        </w:tc>
        <w:tc>
          <w:tcPr>
            <w:tcW w:w="2477" w:type="pct"/>
            <w:shd w:val="clear" w:color="auto" w:fill="auto"/>
            <w:vAlign w:val="center"/>
            <w:hideMark/>
          </w:tcPr>
          <w:p w14:paraId="2B7A195A" w14:textId="77777777" w:rsidR="00E13AFF" w:rsidRPr="000226A1" w:rsidRDefault="00E13AFF" w:rsidP="00487912">
            <w:pPr>
              <w:ind w:firstLine="0"/>
              <w:jc w:val="left"/>
              <w:rPr>
                <w:sz w:val="22"/>
              </w:rPr>
            </w:pPr>
            <w:r w:rsidRPr="000226A1">
              <w:rPr>
                <w:sz w:val="22"/>
              </w:rPr>
              <w:t>Обсяг реалізації для населення, тис. куб. м</w:t>
            </w:r>
          </w:p>
        </w:tc>
        <w:tc>
          <w:tcPr>
            <w:tcW w:w="1133" w:type="pct"/>
            <w:gridSpan w:val="3"/>
            <w:shd w:val="clear" w:color="auto" w:fill="auto"/>
            <w:vAlign w:val="center"/>
            <w:hideMark/>
          </w:tcPr>
          <w:p w14:paraId="062B555C" w14:textId="77777777" w:rsidR="00E13AFF" w:rsidRPr="000226A1" w:rsidRDefault="00E13AFF" w:rsidP="00487912">
            <w:pPr>
              <w:ind w:firstLine="0"/>
              <w:jc w:val="center"/>
              <w:rPr>
                <w:sz w:val="22"/>
              </w:rPr>
            </w:pPr>
            <w:r w:rsidRPr="000226A1">
              <w:rPr>
                <w:sz w:val="22"/>
              </w:rPr>
              <w:t>2211,37</w:t>
            </w:r>
          </w:p>
        </w:tc>
        <w:tc>
          <w:tcPr>
            <w:tcW w:w="1107" w:type="pct"/>
            <w:gridSpan w:val="2"/>
            <w:shd w:val="clear" w:color="auto" w:fill="auto"/>
            <w:vAlign w:val="center"/>
            <w:hideMark/>
          </w:tcPr>
          <w:p w14:paraId="47765EB9" w14:textId="77777777" w:rsidR="00E13AFF" w:rsidRPr="000226A1" w:rsidRDefault="00E13AFF" w:rsidP="00487912">
            <w:pPr>
              <w:ind w:firstLine="0"/>
              <w:jc w:val="center"/>
              <w:rPr>
                <w:sz w:val="22"/>
              </w:rPr>
            </w:pPr>
            <w:r w:rsidRPr="000226A1">
              <w:rPr>
                <w:sz w:val="22"/>
              </w:rPr>
              <w:t>1334,59</w:t>
            </w:r>
          </w:p>
        </w:tc>
      </w:tr>
      <w:tr w:rsidR="00E13AFF" w:rsidRPr="000226A1" w14:paraId="2D0F5568" w14:textId="77777777" w:rsidTr="00487912">
        <w:trPr>
          <w:trHeight w:val="20"/>
        </w:trPr>
        <w:tc>
          <w:tcPr>
            <w:tcW w:w="283" w:type="pct"/>
            <w:shd w:val="clear" w:color="auto" w:fill="auto"/>
            <w:vAlign w:val="center"/>
            <w:hideMark/>
          </w:tcPr>
          <w:p w14:paraId="1EB7A142" w14:textId="77777777" w:rsidR="00E13AFF" w:rsidRPr="000226A1" w:rsidRDefault="00E13AFF" w:rsidP="00487912">
            <w:pPr>
              <w:ind w:firstLine="0"/>
              <w:jc w:val="center"/>
              <w:rPr>
                <w:sz w:val="22"/>
              </w:rPr>
            </w:pPr>
            <w:r w:rsidRPr="000226A1">
              <w:rPr>
                <w:sz w:val="22"/>
              </w:rPr>
              <w:t>16.2</w:t>
            </w:r>
          </w:p>
        </w:tc>
        <w:tc>
          <w:tcPr>
            <w:tcW w:w="2477" w:type="pct"/>
            <w:shd w:val="clear" w:color="auto" w:fill="auto"/>
            <w:vAlign w:val="center"/>
            <w:hideMark/>
          </w:tcPr>
          <w:p w14:paraId="05B23354" w14:textId="77777777" w:rsidR="00E13AFF" w:rsidRPr="000226A1" w:rsidRDefault="00E13AFF" w:rsidP="00487912">
            <w:pPr>
              <w:ind w:firstLine="0"/>
              <w:jc w:val="left"/>
              <w:rPr>
                <w:sz w:val="22"/>
              </w:rPr>
            </w:pPr>
            <w:r w:rsidRPr="000226A1">
              <w:rPr>
                <w:sz w:val="22"/>
              </w:rPr>
              <w:t>Обсяг реалізації споживачам, які є суб’єктами господарювання у сфері централізованого водопостачання/водовідведення, тис. м3</w:t>
            </w:r>
          </w:p>
        </w:tc>
        <w:tc>
          <w:tcPr>
            <w:tcW w:w="1133" w:type="pct"/>
            <w:gridSpan w:val="3"/>
            <w:shd w:val="clear" w:color="auto" w:fill="auto"/>
            <w:vAlign w:val="center"/>
            <w:hideMark/>
          </w:tcPr>
          <w:p w14:paraId="2067C288" w14:textId="77777777" w:rsidR="00E13AFF" w:rsidRPr="000226A1" w:rsidRDefault="00E13AFF" w:rsidP="00487912">
            <w:pPr>
              <w:ind w:firstLine="0"/>
              <w:jc w:val="center"/>
              <w:rPr>
                <w:b/>
                <w:bCs/>
                <w:sz w:val="22"/>
              </w:rPr>
            </w:pPr>
            <w:r w:rsidRPr="000226A1">
              <w:rPr>
                <w:b/>
                <w:bCs/>
                <w:sz w:val="22"/>
              </w:rPr>
              <w:t>-</w:t>
            </w:r>
          </w:p>
        </w:tc>
        <w:tc>
          <w:tcPr>
            <w:tcW w:w="1107" w:type="pct"/>
            <w:gridSpan w:val="2"/>
            <w:shd w:val="clear" w:color="auto" w:fill="auto"/>
            <w:vAlign w:val="center"/>
            <w:hideMark/>
          </w:tcPr>
          <w:p w14:paraId="479EAAE8" w14:textId="77777777" w:rsidR="00E13AFF" w:rsidRPr="000226A1" w:rsidRDefault="00E13AFF" w:rsidP="00487912">
            <w:pPr>
              <w:ind w:firstLine="0"/>
              <w:jc w:val="center"/>
              <w:rPr>
                <w:b/>
                <w:bCs/>
                <w:sz w:val="22"/>
              </w:rPr>
            </w:pPr>
            <w:r w:rsidRPr="000226A1">
              <w:rPr>
                <w:b/>
                <w:bCs/>
                <w:sz w:val="22"/>
              </w:rPr>
              <w:t>-</w:t>
            </w:r>
          </w:p>
        </w:tc>
      </w:tr>
      <w:tr w:rsidR="00E13AFF" w:rsidRPr="000226A1" w14:paraId="22215616" w14:textId="77777777" w:rsidTr="00487912">
        <w:trPr>
          <w:trHeight w:val="20"/>
        </w:trPr>
        <w:tc>
          <w:tcPr>
            <w:tcW w:w="283" w:type="pct"/>
            <w:shd w:val="clear" w:color="auto" w:fill="auto"/>
            <w:vAlign w:val="center"/>
            <w:hideMark/>
          </w:tcPr>
          <w:p w14:paraId="404C496D" w14:textId="77777777" w:rsidR="00E13AFF" w:rsidRPr="000226A1" w:rsidRDefault="00E13AFF" w:rsidP="00487912">
            <w:pPr>
              <w:ind w:firstLine="0"/>
              <w:jc w:val="center"/>
              <w:rPr>
                <w:sz w:val="22"/>
              </w:rPr>
            </w:pPr>
            <w:r w:rsidRPr="000226A1">
              <w:rPr>
                <w:sz w:val="22"/>
              </w:rPr>
              <w:t>16.3</w:t>
            </w:r>
          </w:p>
        </w:tc>
        <w:tc>
          <w:tcPr>
            <w:tcW w:w="2477" w:type="pct"/>
            <w:shd w:val="clear" w:color="auto" w:fill="auto"/>
            <w:vAlign w:val="center"/>
            <w:hideMark/>
          </w:tcPr>
          <w:p w14:paraId="49A9C1D9" w14:textId="77777777" w:rsidR="00E13AFF" w:rsidRPr="000226A1" w:rsidRDefault="00E13AFF" w:rsidP="00487912">
            <w:pPr>
              <w:ind w:firstLine="0"/>
              <w:jc w:val="left"/>
              <w:rPr>
                <w:sz w:val="22"/>
              </w:rPr>
            </w:pPr>
            <w:r w:rsidRPr="000226A1">
              <w:rPr>
                <w:sz w:val="22"/>
              </w:rPr>
              <w:t>Обсяг реалізації споживачам, які не є суб’єктами господарювання у сфері централізованого водопостачання/водовідведення, тис. м3</w:t>
            </w:r>
          </w:p>
        </w:tc>
        <w:tc>
          <w:tcPr>
            <w:tcW w:w="1133" w:type="pct"/>
            <w:gridSpan w:val="3"/>
            <w:shd w:val="clear" w:color="auto" w:fill="auto"/>
            <w:vAlign w:val="center"/>
            <w:hideMark/>
          </w:tcPr>
          <w:p w14:paraId="107E8737" w14:textId="77777777" w:rsidR="00E13AFF" w:rsidRPr="000226A1" w:rsidRDefault="00E13AFF" w:rsidP="00487912">
            <w:pPr>
              <w:ind w:firstLine="0"/>
              <w:jc w:val="center"/>
              <w:rPr>
                <w:sz w:val="22"/>
              </w:rPr>
            </w:pPr>
            <w:r w:rsidRPr="000226A1">
              <w:rPr>
                <w:sz w:val="22"/>
              </w:rPr>
              <w:t>694,69</w:t>
            </w:r>
          </w:p>
        </w:tc>
        <w:tc>
          <w:tcPr>
            <w:tcW w:w="1107" w:type="pct"/>
            <w:gridSpan w:val="2"/>
            <w:shd w:val="clear" w:color="auto" w:fill="auto"/>
            <w:vAlign w:val="center"/>
            <w:hideMark/>
          </w:tcPr>
          <w:p w14:paraId="6115F33D" w14:textId="77777777" w:rsidR="00E13AFF" w:rsidRPr="000226A1" w:rsidRDefault="00E13AFF" w:rsidP="00487912">
            <w:pPr>
              <w:ind w:firstLine="0"/>
              <w:jc w:val="center"/>
              <w:rPr>
                <w:sz w:val="22"/>
              </w:rPr>
            </w:pPr>
            <w:r w:rsidRPr="000226A1">
              <w:rPr>
                <w:sz w:val="22"/>
              </w:rPr>
              <w:t>762,62</w:t>
            </w:r>
          </w:p>
        </w:tc>
      </w:tr>
    </w:tbl>
    <w:p w14:paraId="73F0452F" w14:textId="77777777" w:rsidR="00E13AFF" w:rsidRPr="00473381" w:rsidRDefault="00E13AFF" w:rsidP="00E13AFF">
      <w:pPr>
        <w:ind w:firstLine="0"/>
        <w:rPr>
          <w:rFonts w:eastAsia="Times New Roman" w:cs="Times New Roman"/>
          <w:sz w:val="24"/>
          <w:szCs w:val="24"/>
          <w:lang w:eastAsia="uk-UA"/>
        </w:rPr>
      </w:pPr>
      <w:r w:rsidRPr="00473381">
        <w:rPr>
          <w:rFonts w:eastAsia="Times New Roman" w:cs="Times New Roman"/>
          <w:sz w:val="24"/>
          <w:szCs w:val="24"/>
          <w:lang w:eastAsia="uk-UA"/>
        </w:rPr>
        <w:t xml:space="preserve">* - тариф без частки на оснащення будівлі вузлом комерційного обліку відповідно до Закону України </w:t>
      </w:r>
      <w:r>
        <w:rPr>
          <w:rFonts w:eastAsia="Times New Roman" w:cs="Times New Roman"/>
          <w:sz w:val="24"/>
          <w:szCs w:val="24"/>
          <w:lang w:eastAsia="uk-UA"/>
        </w:rPr>
        <w:t>«</w:t>
      </w:r>
      <w:r w:rsidRPr="00473381">
        <w:rPr>
          <w:rFonts w:eastAsia="Times New Roman" w:cs="Times New Roman"/>
          <w:sz w:val="24"/>
          <w:szCs w:val="24"/>
          <w:lang w:eastAsia="uk-UA"/>
        </w:rPr>
        <w:t>Про комерційний облік теплової енергії та водопостачання</w:t>
      </w:r>
      <w:r>
        <w:rPr>
          <w:rFonts w:eastAsia="Times New Roman" w:cs="Times New Roman"/>
          <w:sz w:val="24"/>
          <w:szCs w:val="24"/>
          <w:lang w:eastAsia="uk-UA"/>
        </w:rPr>
        <w:t>»</w:t>
      </w:r>
    </w:p>
    <w:p w14:paraId="639B08F1" w14:textId="77777777" w:rsidR="00E13AFF" w:rsidRDefault="00E13AFF" w:rsidP="00E13AFF">
      <w:pPr>
        <w:pStyle w:val="a0"/>
        <w:widowControl w:val="0"/>
        <w:rPr>
          <w:rFonts w:cs="Times New Roman"/>
          <w:szCs w:val="28"/>
        </w:rPr>
      </w:pPr>
    </w:p>
    <w:p w14:paraId="4DB302E8" w14:textId="77777777" w:rsidR="00E13AFF" w:rsidRPr="0056541E" w:rsidRDefault="00E13AFF" w:rsidP="00E13AFF">
      <w:pPr>
        <w:pStyle w:val="a0"/>
        <w:widowControl w:val="0"/>
        <w:rPr>
          <w:rFonts w:cs="Times New Roman"/>
          <w:szCs w:val="28"/>
          <w:shd w:val="clear" w:color="auto" w:fill="FFFFFF"/>
        </w:rPr>
      </w:pPr>
      <w:bookmarkStart w:id="0" w:name="_Hlk230862004"/>
      <w:r w:rsidRPr="0056541E">
        <w:rPr>
          <w:rFonts w:cs="Times New Roman"/>
          <w:szCs w:val="28"/>
        </w:rPr>
        <w:t xml:space="preserve">Діючі тарифи на централізоване водопостачання та централізоване водовідведення для КП «УМАНЬВОДОКАНАЛ» були встановлені постановою </w:t>
      </w:r>
      <w:r w:rsidRPr="0056541E">
        <w:rPr>
          <w:rFonts w:cs="Times New Roman"/>
          <w:color w:val="000000"/>
          <w:szCs w:val="28"/>
          <w:shd w:val="clear" w:color="auto" w:fill="FFFFFF"/>
        </w:rPr>
        <w:t xml:space="preserve">Національної комісії, що здійснює державне регулювання у </w:t>
      </w:r>
      <w:r w:rsidRPr="009C541D">
        <w:t xml:space="preserve">сферах енергетики та комунальних послуг від 30 грудня 2025 року № 2299 «Про встановлення тарифів на централізоване водопостачання та </w:t>
      </w:r>
      <w:r w:rsidRPr="009C541D">
        <w:lastRenderedPageBreak/>
        <w:t>централізоване водовідведення КОМУНАЛЬНОМУ ПІДПРИЄМСТВУ «УМАНЬВОДОКАНАЛ» УМАНСЬКОЇ МІСЬКОЇ РАДИ», в тому числі на централізоване водопостачання в розмірі 50,53 грн за 1 куб. м (без ПДВ), на централізоване водовідведення – 44,18 грн за 1 куб. м (без ПДВ). При цьому</w:t>
      </w:r>
      <w:r w:rsidRPr="0056541E">
        <w:rPr>
          <w:rFonts w:cs="Times New Roman"/>
          <w:szCs w:val="28"/>
        </w:rPr>
        <w:t>, відповідно до пункту 2 Постанови, тарифи для населення, яке є основною групою споживачів підприємства, застосовуються на рівні тарифів, що застосовувались станом на 24 лютого 2022 року.</w:t>
      </w:r>
    </w:p>
    <w:p w14:paraId="678353B3" w14:textId="77777777" w:rsidR="00E13AFF" w:rsidRDefault="00E13AFF" w:rsidP="00E13AFF">
      <w:pPr>
        <w:rPr>
          <w:bCs/>
          <w:szCs w:val="28"/>
        </w:rPr>
      </w:pPr>
      <w:r w:rsidRPr="00A455F8">
        <w:rPr>
          <w:szCs w:val="28"/>
          <w:shd w:val="clear" w:color="auto" w:fill="FFFFFF"/>
        </w:rPr>
        <w:t>У зв’язку з тим, що тарифи для всіх груп споживачів одночасно востаннє переглядались у грудні 2021</w:t>
      </w:r>
      <w:r>
        <w:rPr>
          <w:szCs w:val="28"/>
          <w:shd w:val="clear" w:color="auto" w:fill="FFFFFF"/>
          <w:lang w:val="en-US"/>
        </w:rPr>
        <w:t> </w:t>
      </w:r>
      <w:r w:rsidRPr="00A455F8">
        <w:rPr>
          <w:szCs w:val="28"/>
          <w:shd w:val="clear" w:color="auto" w:fill="FFFFFF"/>
        </w:rPr>
        <w:t xml:space="preserve">року, </w:t>
      </w:r>
      <w:r w:rsidRPr="00A455F8">
        <w:rPr>
          <w:szCs w:val="28"/>
        </w:rPr>
        <w:t xml:space="preserve">чистий збиток від надання послуг з централізованого водопостачання та централізованого водовідведення за І квартал 2026 року склав </w:t>
      </w:r>
      <w:r w:rsidRPr="00A455F8">
        <w:rPr>
          <w:szCs w:val="28"/>
          <w:lang w:eastAsia="uk-UA"/>
        </w:rPr>
        <w:t>44420,4</w:t>
      </w:r>
      <w:r>
        <w:rPr>
          <w:szCs w:val="28"/>
          <w:lang w:eastAsia="uk-UA"/>
        </w:rPr>
        <w:t xml:space="preserve">47 </w:t>
      </w:r>
      <w:r w:rsidRPr="00A455F8">
        <w:rPr>
          <w:szCs w:val="28"/>
          <w:lang w:eastAsia="uk-UA"/>
        </w:rPr>
        <w:t>тис.</w:t>
      </w:r>
      <w:r>
        <w:rPr>
          <w:szCs w:val="28"/>
          <w:lang w:eastAsia="uk-UA"/>
        </w:rPr>
        <w:t xml:space="preserve"> </w:t>
      </w:r>
      <w:r w:rsidRPr="00A455F8">
        <w:rPr>
          <w:szCs w:val="28"/>
          <w:lang w:eastAsia="uk-UA"/>
        </w:rPr>
        <w:t>грн</w:t>
      </w:r>
      <w:r>
        <w:rPr>
          <w:szCs w:val="28"/>
        </w:rPr>
        <w:t>, в тому числі з централізованого водопостачання – 23695,447 тис. грн, з централізованого водовідведення – 20725,000 тис. грн.</w:t>
      </w:r>
      <w:r w:rsidRPr="00A455F8">
        <w:rPr>
          <w:szCs w:val="28"/>
        </w:rPr>
        <w:t xml:space="preserve"> Фактична собівартість надання послуги з централізованого водопостачання склала 75,91</w:t>
      </w:r>
      <w:r>
        <w:rPr>
          <w:szCs w:val="28"/>
        </w:rPr>
        <w:t xml:space="preserve"> </w:t>
      </w:r>
      <w:r w:rsidRPr="00A455F8">
        <w:rPr>
          <w:szCs w:val="28"/>
        </w:rPr>
        <w:t>грн</w:t>
      </w:r>
      <w:r>
        <w:rPr>
          <w:szCs w:val="28"/>
        </w:rPr>
        <w:t xml:space="preserve"> </w:t>
      </w:r>
      <w:r w:rsidRPr="00A455F8">
        <w:rPr>
          <w:szCs w:val="28"/>
        </w:rPr>
        <w:t>(без</w:t>
      </w:r>
      <w:r>
        <w:rPr>
          <w:szCs w:val="28"/>
        </w:rPr>
        <w:t xml:space="preserve"> </w:t>
      </w:r>
      <w:r w:rsidRPr="00A455F8">
        <w:rPr>
          <w:szCs w:val="28"/>
        </w:rPr>
        <w:t>ПДВ), а з централізованого водовідведення – 70</w:t>
      </w:r>
      <w:r w:rsidRPr="00A455F8">
        <w:rPr>
          <w:bCs/>
          <w:szCs w:val="28"/>
        </w:rPr>
        <w:t>,85</w:t>
      </w:r>
      <w:r w:rsidRPr="00F43E80">
        <w:rPr>
          <w:bCs/>
          <w:szCs w:val="28"/>
        </w:rPr>
        <w:t> </w:t>
      </w:r>
      <w:r w:rsidRPr="00A455F8">
        <w:rPr>
          <w:bCs/>
          <w:szCs w:val="28"/>
        </w:rPr>
        <w:t>грн</w:t>
      </w:r>
      <w:r>
        <w:rPr>
          <w:bCs/>
          <w:szCs w:val="28"/>
        </w:rPr>
        <w:t xml:space="preserve"> </w:t>
      </w:r>
      <w:r w:rsidRPr="00A455F8">
        <w:rPr>
          <w:bCs/>
          <w:szCs w:val="28"/>
        </w:rPr>
        <w:t>(без</w:t>
      </w:r>
      <w:r>
        <w:rPr>
          <w:bCs/>
          <w:szCs w:val="28"/>
        </w:rPr>
        <w:t xml:space="preserve"> </w:t>
      </w:r>
      <w:r w:rsidRPr="00A455F8">
        <w:rPr>
          <w:bCs/>
          <w:szCs w:val="28"/>
        </w:rPr>
        <w:t>ПДВ)</w:t>
      </w:r>
      <w:r>
        <w:rPr>
          <w:bCs/>
          <w:szCs w:val="28"/>
        </w:rPr>
        <w:t>. Відсоток відшкодування затвердженими тарифами собівартості послуг з централізованого водопостачання становить 44%, з централізованого водовідведення – 40%.</w:t>
      </w:r>
    </w:p>
    <w:p w14:paraId="342ED691" w14:textId="77777777" w:rsidR="00E13AFF" w:rsidRPr="00F43E80" w:rsidRDefault="00E13AFF" w:rsidP="00E13AFF">
      <w:pPr>
        <w:pStyle w:val="1"/>
      </w:pPr>
      <w:r w:rsidRPr="00F43E80">
        <w:t xml:space="preserve">Збитковість тарифів на послуги з централізованого водопостачання та централізованого водовідведення зумовлена </w:t>
      </w:r>
      <w:r>
        <w:t>як</w:t>
      </w:r>
      <w:r w:rsidRPr="00F43E80">
        <w:t xml:space="preserve"> збитковістю тарифів для основного споживача підприємства – населення</w:t>
      </w:r>
      <w:r>
        <w:t>, так, і збитковістю тарифів для інших груп споживачів</w:t>
      </w:r>
      <w:r w:rsidRPr="00F43E80">
        <w:t>, зокрема:</w:t>
      </w:r>
    </w:p>
    <w:p w14:paraId="03EA38AB" w14:textId="77777777" w:rsidR="00E13AFF" w:rsidRPr="00F43E80" w:rsidRDefault="00E13AFF" w:rsidP="00E13AFF">
      <w:pPr>
        <w:pStyle w:val="1"/>
        <w:numPr>
          <w:ilvl w:val="0"/>
          <w:numId w:val="1"/>
        </w:numPr>
      </w:pPr>
      <w:r w:rsidRPr="00F43E80">
        <w:t xml:space="preserve">поточна ціна за 1 кВт активної електроенергії </w:t>
      </w:r>
      <w:r>
        <w:t>на 182%</w:t>
      </w:r>
      <w:r w:rsidRPr="00F43E80">
        <w:t xml:space="preserve"> більш</w:t>
      </w:r>
      <w:r>
        <w:t>а,</w:t>
      </w:r>
      <w:r w:rsidRPr="00F43E80">
        <w:t xml:space="preserve"> ніж ціна, яка врахована у тарифах для населення</w:t>
      </w:r>
      <w:r>
        <w:t xml:space="preserve">, та на 33% </w:t>
      </w:r>
      <w:r w:rsidRPr="00F43E80">
        <w:t>більш</w:t>
      </w:r>
      <w:r>
        <w:t>а,</w:t>
      </w:r>
      <w:r w:rsidRPr="00F43E80">
        <w:t xml:space="preserve"> ніж ціна, яка врахована у тарифах для</w:t>
      </w:r>
      <w:r>
        <w:t xml:space="preserve"> інших груп споживачів</w:t>
      </w:r>
      <w:r w:rsidRPr="00F43E80">
        <w:t>;</w:t>
      </w:r>
    </w:p>
    <w:p w14:paraId="4B8CB03E" w14:textId="77777777" w:rsidR="00E13AFF" w:rsidRPr="00F43E80" w:rsidRDefault="00E13AFF" w:rsidP="00E13AFF">
      <w:pPr>
        <w:pStyle w:val="1"/>
        <w:numPr>
          <w:ilvl w:val="0"/>
          <w:numId w:val="1"/>
        </w:numPr>
      </w:pPr>
      <w:r w:rsidRPr="00F43E80">
        <w:t>вартість 1 куб. м покупної води на 146% перевищує вартість, яка врахована у тарифах для населення;</w:t>
      </w:r>
    </w:p>
    <w:p w14:paraId="6F52163C" w14:textId="77777777" w:rsidR="00E13AFF" w:rsidRDefault="00E13AFF" w:rsidP="00E13AFF">
      <w:pPr>
        <w:pStyle w:val="a4"/>
        <w:numPr>
          <w:ilvl w:val="0"/>
          <w:numId w:val="1"/>
        </w:numPr>
        <w:rPr>
          <w:szCs w:val="28"/>
        </w:rPr>
      </w:pPr>
      <w:r>
        <w:rPr>
          <w:szCs w:val="28"/>
        </w:rPr>
        <w:t xml:space="preserve">фактична вартість 1 т </w:t>
      </w:r>
      <w:proofErr w:type="spellStart"/>
      <w:r w:rsidRPr="00FC405D">
        <w:rPr>
          <w:szCs w:val="28"/>
        </w:rPr>
        <w:t>гіпохло</w:t>
      </w:r>
      <w:r>
        <w:rPr>
          <w:szCs w:val="28"/>
        </w:rPr>
        <w:t>р</w:t>
      </w:r>
      <w:r w:rsidRPr="00FC405D">
        <w:rPr>
          <w:szCs w:val="28"/>
        </w:rPr>
        <w:t>иту</w:t>
      </w:r>
      <w:proofErr w:type="spellEnd"/>
      <w:r w:rsidRPr="00FC405D">
        <w:rPr>
          <w:szCs w:val="28"/>
        </w:rPr>
        <w:t xml:space="preserve"> натрію марки А</w:t>
      </w:r>
      <w:r>
        <w:rPr>
          <w:szCs w:val="28"/>
        </w:rPr>
        <w:t>,</w:t>
      </w:r>
      <w:r w:rsidRPr="00FC405D">
        <w:rPr>
          <w:szCs w:val="28"/>
        </w:rPr>
        <w:t xml:space="preserve"> що необхідн</w:t>
      </w:r>
      <w:r>
        <w:rPr>
          <w:szCs w:val="28"/>
        </w:rPr>
        <w:t>ий</w:t>
      </w:r>
      <w:r w:rsidRPr="00FC405D">
        <w:rPr>
          <w:szCs w:val="28"/>
        </w:rPr>
        <w:t xml:space="preserve"> для доведення якості води до вимог, які висуваються до питної води, </w:t>
      </w:r>
      <w:r>
        <w:rPr>
          <w:szCs w:val="28"/>
        </w:rPr>
        <w:t xml:space="preserve">на 115% більша, ніж вартість, яка врахована </w:t>
      </w:r>
      <w:r w:rsidRPr="00FC405D">
        <w:rPr>
          <w:szCs w:val="28"/>
        </w:rPr>
        <w:t>у тарифах для населення</w:t>
      </w:r>
      <w:r>
        <w:rPr>
          <w:szCs w:val="28"/>
        </w:rPr>
        <w:t>, та на 12% більша за вартість, яка врахована у тарифах для інших груп споживачів;</w:t>
      </w:r>
    </w:p>
    <w:p w14:paraId="3B2BE239" w14:textId="77777777" w:rsidR="00E13AFF" w:rsidRDefault="00E13AFF" w:rsidP="00E13AFF">
      <w:pPr>
        <w:pStyle w:val="1"/>
        <w:numPr>
          <w:ilvl w:val="0"/>
          <w:numId w:val="1"/>
        </w:numPr>
      </w:pPr>
      <w:r w:rsidRPr="00F43E80">
        <w:t>розмір фактичних витрат на придбання паливно-мастильних матеріалів, необхідних для</w:t>
      </w:r>
      <w:r>
        <w:t xml:space="preserve"> роботи транспорту, що залучений в тому числі до </w:t>
      </w:r>
      <w:r w:rsidRPr="00F43E80">
        <w:t>аварійно-відновлювальних та ремонтних робіт на мережах та об’єктах підприємства, забезпечення роботи генераторів на об’єктах підприємства під час застосування оператором системи розподілу електроенергії планових та позапланових вимкнень та обмежень електроенергії, на 225% перевищує розмір витрат</w:t>
      </w:r>
      <w:r>
        <w:t>,</w:t>
      </w:r>
      <w:r w:rsidRPr="00F43E80">
        <w:t xml:space="preserve"> врахований у тарифах</w:t>
      </w:r>
      <w:r>
        <w:t xml:space="preserve">. При цьому, слід зазначити, що структурою тарифів для населення не враховано необхідність </w:t>
      </w:r>
      <w:r w:rsidRPr="00F43E80">
        <w:t xml:space="preserve">забезпечення </w:t>
      </w:r>
      <w:r>
        <w:t xml:space="preserve">паливом </w:t>
      </w:r>
      <w:r w:rsidRPr="00F43E80">
        <w:t>роботи генераторів</w:t>
      </w:r>
      <w:r>
        <w:t>;</w:t>
      </w:r>
    </w:p>
    <w:p w14:paraId="1D928A3D" w14:textId="77777777" w:rsidR="00E13AFF" w:rsidRPr="00F43E80" w:rsidRDefault="00E13AFF" w:rsidP="00E13AFF">
      <w:pPr>
        <w:pStyle w:val="a4"/>
        <w:numPr>
          <w:ilvl w:val="0"/>
          <w:numId w:val="1"/>
        </w:numPr>
        <w:rPr>
          <w:szCs w:val="28"/>
          <w:shd w:val="clear" w:color="auto" w:fill="FFFFFF"/>
        </w:rPr>
      </w:pPr>
      <w:r w:rsidRPr="00F43E80">
        <w:rPr>
          <w:szCs w:val="28"/>
          <w:shd w:val="clear" w:color="auto" w:fill="FFFFFF"/>
        </w:rPr>
        <w:t>на кінець звітного періоду загальна довжина водопровідних мереж склала 412,84</w:t>
      </w:r>
      <w:r>
        <w:rPr>
          <w:szCs w:val="28"/>
          <w:shd w:val="clear" w:color="auto" w:fill="FFFFFF"/>
          <w:lang w:val="en-US"/>
        </w:rPr>
        <w:t> </w:t>
      </w:r>
      <w:r w:rsidRPr="00F43E80">
        <w:rPr>
          <w:szCs w:val="28"/>
          <w:shd w:val="clear" w:color="auto" w:fill="FFFFFF"/>
        </w:rPr>
        <w:t>км, каналізаційних мереж – 88,01</w:t>
      </w:r>
      <w:r>
        <w:rPr>
          <w:szCs w:val="28"/>
          <w:shd w:val="clear" w:color="auto" w:fill="FFFFFF"/>
          <w:lang w:val="en-US"/>
        </w:rPr>
        <w:t> </w:t>
      </w:r>
      <w:r w:rsidRPr="00F43E80">
        <w:rPr>
          <w:szCs w:val="28"/>
          <w:shd w:val="clear" w:color="auto" w:fill="FFFFFF"/>
        </w:rPr>
        <w:t xml:space="preserve">км, що відповідно на </w:t>
      </w:r>
      <w:r>
        <w:rPr>
          <w:szCs w:val="28"/>
          <w:shd w:val="clear" w:color="auto" w:fill="FFFFFF"/>
        </w:rPr>
        <w:t>2</w:t>
      </w:r>
      <w:r w:rsidRPr="00F43E80">
        <w:rPr>
          <w:szCs w:val="28"/>
          <w:shd w:val="clear" w:color="auto" w:fill="FFFFFF"/>
        </w:rPr>
        <w:t xml:space="preserve">% та </w:t>
      </w:r>
      <w:r>
        <w:rPr>
          <w:szCs w:val="28"/>
          <w:shd w:val="clear" w:color="auto" w:fill="FFFFFF"/>
        </w:rPr>
        <w:t>18</w:t>
      </w:r>
      <w:r w:rsidRPr="00F43E80">
        <w:rPr>
          <w:szCs w:val="28"/>
          <w:shd w:val="clear" w:color="auto" w:fill="FFFFFF"/>
        </w:rPr>
        <w:t>% більше порівняно з мережами, що були в обслуговуванні підприємства у 2020</w:t>
      </w:r>
      <w:r>
        <w:rPr>
          <w:szCs w:val="28"/>
          <w:shd w:val="clear" w:color="auto" w:fill="FFFFFF"/>
        </w:rPr>
        <w:t> </w:t>
      </w:r>
      <w:r w:rsidRPr="00F43E80">
        <w:rPr>
          <w:szCs w:val="28"/>
          <w:shd w:val="clear" w:color="auto" w:fill="FFFFFF"/>
        </w:rPr>
        <w:t>році, який був базовим для розрахунку діючих тарифів</w:t>
      </w:r>
      <w:r>
        <w:rPr>
          <w:szCs w:val="28"/>
          <w:shd w:val="clear" w:color="auto" w:fill="FFFFFF"/>
        </w:rPr>
        <w:t xml:space="preserve"> для населення</w:t>
      </w:r>
      <w:r w:rsidRPr="00F43E80">
        <w:rPr>
          <w:szCs w:val="28"/>
          <w:shd w:val="clear" w:color="auto" w:fill="FFFFFF"/>
        </w:rPr>
        <w:t>;</w:t>
      </w:r>
    </w:p>
    <w:p w14:paraId="19CDFE5C" w14:textId="77777777" w:rsidR="00E13AFF" w:rsidRPr="00F43E80" w:rsidRDefault="00E13AFF" w:rsidP="00E13AFF">
      <w:pPr>
        <w:pStyle w:val="1"/>
        <w:numPr>
          <w:ilvl w:val="0"/>
          <w:numId w:val="1"/>
        </w:numPr>
      </w:pPr>
      <w:r w:rsidRPr="00F43E80">
        <w:lastRenderedPageBreak/>
        <w:t>фактичний розмір витрат</w:t>
      </w:r>
      <w:r>
        <w:t>,</w:t>
      </w:r>
      <w:r w:rsidRPr="00F43E80">
        <w:t xml:space="preserve"> пов’язани</w:t>
      </w:r>
      <w:r>
        <w:t>х</w:t>
      </w:r>
      <w:r w:rsidRPr="00F43E80">
        <w:t xml:space="preserve"> зі сплатою податків, зборів та інших обов’язкових платежів</w:t>
      </w:r>
      <w:r>
        <w:t>,</w:t>
      </w:r>
      <w:r w:rsidRPr="00F43E80">
        <w:t xml:space="preserve"> зріс порівняно з витратами</w:t>
      </w:r>
      <w:r>
        <w:t>,</w:t>
      </w:r>
      <w:r w:rsidRPr="00F43E80">
        <w:t xml:space="preserve"> врахованими в діючих тарифах</w:t>
      </w:r>
      <w:r>
        <w:t>,</w:t>
      </w:r>
      <w:r w:rsidRPr="00F43E80">
        <w:t xml:space="preserve"> у 2 рази;</w:t>
      </w:r>
    </w:p>
    <w:p w14:paraId="0EA3CBBE" w14:textId="77777777" w:rsidR="00E13AFF" w:rsidRDefault="00E13AFF" w:rsidP="00E13AFF">
      <w:pPr>
        <w:pStyle w:val="1"/>
        <w:numPr>
          <w:ilvl w:val="0"/>
          <w:numId w:val="1"/>
        </w:numPr>
        <w:rPr>
          <w:shd w:val="clear" w:color="auto" w:fill="FFFFFF"/>
        </w:rPr>
      </w:pPr>
      <w:r w:rsidRPr="00F43E80">
        <w:t>витрати на оплату праці та відрахування на соціальні заходи з централізованого водопостачання та централізованого водовідведення зросли порівняно з витратами</w:t>
      </w:r>
      <w:r>
        <w:t>,</w:t>
      </w:r>
      <w:r w:rsidRPr="00F43E80">
        <w:t xml:space="preserve"> врахованими в діючих тарифах. При цьому, </w:t>
      </w:r>
      <w:r>
        <w:t>слід</w:t>
      </w:r>
      <w:r w:rsidRPr="00F43E80">
        <w:t xml:space="preserve"> зазначити, що витрати на оплату праці та відповідно відрахування на соціальні заходи, в діючих для населення тарифах розраховані відповідно до рівнів мінімальної заробітної плати та прожиткового мінімуму 2022</w:t>
      </w:r>
      <w:r>
        <w:rPr>
          <w:lang w:val="en-US"/>
        </w:rPr>
        <w:t> </w:t>
      </w:r>
      <w:r w:rsidRPr="00F43E80">
        <w:t>року</w:t>
      </w:r>
      <w:r>
        <w:t>;</w:t>
      </w:r>
    </w:p>
    <w:p w14:paraId="3CCBF3F7" w14:textId="77777777" w:rsidR="00E13AFF" w:rsidRPr="004646BF" w:rsidRDefault="00E13AFF" w:rsidP="00E13AFF">
      <w:pPr>
        <w:pStyle w:val="1"/>
        <w:numPr>
          <w:ilvl w:val="0"/>
          <w:numId w:val="1"/>
        </w:numPr>
        <w:rPr>
          <w:shd w:val="clear" w:color="auto" w:fill="FFFFFF"/>
        </w:rPr>
      </w:pPr>
      <w:r>
        <w:t xml:space="preserve">фактичні інші </w:t>
      </w:r>
      <w:r w:rsidRPr="0045097E">
        <w:t>витрати (</w:t>
      </w:r>
      <w:bookmarkStart w:id="1" w:name="_Hlk228365451"/>
      <w:r w:rsidRPr="0045097E">
        <w:t>витрат</w:t>
      </w:r>
      <w:r>
        <w:t>и</w:t>
      </w:r>
      <w:r w:rsidRPr="0045097E">
        <w:t>, що здійснюються для підтримання об’єкт</w:t>
      </w:r>
      <w:r>
        <w:t>ів централізованого водопостачання та централізованого водовідведення</w:t>
      </w:r>
      <w:r w:rsidRPr="0045097E">
        <w:t xml:space="preserve"> в робочому стані (ремонти господарським та підрядним способами, технічне обслуговування)</w:t>
      </w:r>
      <w:bookmarkEnd w:id="1"/>
      <w:r>
        <w:t xml:space="preserve">, </w:t>
      </w:r>
      <w:r w:rsidRPr="0045097E">
        <w:t>лабораторні дослідження, страхування, організаційно-технічні, консультаційні, інформаційні, юридичні послуги, послуги зв’язку, сторожової охорони, податки, послуг банків</w:t>
      </w:r>
      <w:r>
        <w:t xml:space="preserve"> </w:t>
      </w:r>
      <w:r w:rsidRPr="0045097E">
        <w:t>тощо)</w:t>
      </w:r>
      <w:r>
        <w:t xml:space="preserve"> за І квартал 2026 року у 24 рази перевищують витрати, передбачені тарифами.</w:t>
      </w:r>
    </w:p>
    <w:p w14:paraId="775B308E" w14:textId="77777777" w:rsidR="00E13AFF" w:rsidRPr="004646BF" w:rsidRDefault="00E13AFF" w:rsidP="00E13AFF">
      <w:pPr>
        <w:pStyle w:val="1"/>
        <w:rPr>
          <w:shd w:val="clear" w:color="auto" w:fill="FFFFFF"/>
        </w:rPr>
      </w:pPr>
      <w:r>
        <w:t>Крім того</w:t>
      </w:r>
      <w:r w:rsidRPr="004646BF">
        <w:t>, на кінець І</w:t>
      </w:r>
      <w:r>
        <w:t> </w:t>
      </w:r>
      <w:r w:rsidRPr="004646BF">
        <w:t>кварталу 2026</w:t>
      </w:r>
      <w:r>
        <w:t> </w:t>
      </w:r>
      <w:r w:rsidRPr="004646BF">
        <w:t>року кредиторська заборгованість склала 76644 тис. грн, в тому числі за розрахунками:</w:t>
      </w:r>
    </w:p>
    <w:p w14:paraId="0062B206" w14:textId="77777777" w:rsidR="00E13AFF" w:rsidRPr="00F43E80" w:rsidRDefault="00E13AFF" w:rsidP="00E13AFF">
      <w:pPr>
        <w:pStyle w:val="a4"/>
        <w:numPr>
          <w:ilvl w:val="0"/>
          <w:numId w:val="2"/>
        </w:numPr>
        <w:rPr>
          <w:szCs w:val="28"/>
        </w:rPr>
      </w:pPr>
      <w:r w:rsidRPr="00F43E80">
        <w:rPr>
          <w:szCs w:val="28"/>
        </w:rPr>
        <w:t>за товари, роботи, послуги – 50410 тис. грн (в тому числі за покупну воду – 9344,5 тис. грн, електричну енергію – 38091,9</w:t>
      </w:r>
      <w:r>
        <w:rPr>
          <w:szCs w:val="28"/>
        </w:rPr>
        <w:t> </w:t>
      </w:r>
      <w:r w:rsidRPr="00F43E80">
        <w:rPr>
          <w:szCs w:val="28"/>
        </w:rPr>
        <w:t>тис.</w:t>
      </w:r>
      <w:r>
        <w:rPr>
          <w:szCs w:val="28"/>
          <w:lang w:val="en-US"/>
        </w:rPr>
        <w:t> </w:t>
      </w:r>
      <w:r w:rsidRPr="00F43E80">
        <w:rPr>
          <w:szCs w:val="28"/>
        </w:rPr>
        <w:t>грн, реагенти – 916,4 тис. грн, інші товари – 1399,8 тис. грн, роботи та послуги – 657,4 тис. грн);</w:t>
      </w:r>
    </w:p>
    <w:p w14:paraId="65543C29" w14:textId="77777777" w:rsidR="00E13AFF" w:rsidRPr="00F43E80" w:rsidRDefault="00E13AFF" w:rsidP="00E13AFF">
      <w:pPr>
        <w:pStyle w:val="a4"/>
        <w:numPr>
          <w:ilvl w:val="0"/>
          <w:numId w:val="2"/>
        </w:numPr>
        <w:rPr>
          <w:szCs w:val="28"/>
        </w:rPr>
      </w:pPr>
      <w:r w:rsidRPr="00F43E80">
        <w:rPr>
          <w:szCs w:val="28"/>
        </w:rPr>
        <w:t>з бюджетом – 14851 тис. грн (в тому числі по податку на додану вартість – 11931,4</w:t>
      </w:r>
      <w:r>
        <w:rPr>
          <w:szCs w:val="28"/>
        </w:rPr>
        <w:t> </w:t>
      </w:r>
      <w:r w:rsidRPr="00F43E80">
        <w:rPr>
          <w:szCs w:val="28"/>
        </w:rPr>
        <w:t>тис.</w:t>
      </w:r>
      <w:r>
        <w:rPr>
          <w:szCs w:val="28"/>
          <w:lang w:val="en-US"/>
        </w:rPr>
        <w:t> </w:t>
      </w:r>
      <w:r w:rsidRPr="00F43E80">
        <w:rPr>
          <w:szCs w:val="28"/>
        </w:rPr>
        <w:t>грн, податку на доходи фізичних осіб – 1618,3 тис.</w:t>
      </w:r>
      <w:r>
        <w:rPr>
          <w:szCs w:val="28"/>
        </w:rPr>
        <w:t> </w:t>
      </w:r>
      <w:r w:rsidRPr="00F43E80">
        <w:rPr>
          <w:szCs w:val="28"/>
        </w:rPr>
        <w:t>грн, екологічних податків – 370,0</w:t>
      </w:r>
      <w:r>
        <w:rPr>
          <w:szCs w:val="28"/>
          <w:lang w:val="en-US"/>
        </w:rPr>
        <w:t> </w:t>
      </w:r>
      <w:r w:rsidRPr="00F43E80">
        <w:rPr>
          <w:szCs w:val="28"/>
        </w:rPr>
        <w:t>тис.</w:t>
      </w:r>
      <w:r>
        <w:rPr>
          <w:szCs w:val="28"/>
          <w:lang w:val="en-US"/>
        </w:rPr>
        <w:t> </w:t>
      </w:r>
      <w:r w:rsidRPr="00F43E80">
        <w:rPr>
          <w:szCs w:val="28"/>
        </w:rPr>
        <w:t>грн, рентної плати – 411,9 тис.</w:t>
      </w:r>
      <w:r>
        <w:rPr>
          <w:szCs w:val="28"/>
          <w:lang w:val="en-US"/>
        </w:rPr>
        <w:t> </w:t>
      </w:r>
      <w:r w:rsidRPr="00F43E80">
        <w:rPr>
          <w:szCs w:val="28"/>
        </w:rPr>
        <w:t>грн, земельних податків – 129,3</w:t>
      </w:r>
      <w:r>
        <w:rPr>
          <w:szCs w:val="28"/>
          <w:lang w:val="en-US"/>
        </w:rPr>
        <w:t> </w:t>
      </w:r>
      <w:r w:rsidRPr="00F43E80">
        <w:rPr>
          <w:szCs w:val="28"/>
        </w:rPr>
        <w:t>тис.</w:t>
      </w:r>
      <w:r>
        <w:rPr>
          <w:szCs w:val="28"/>
          <w:lang w:val="en-US"/>
        </w:rPr>
        <w:t> </w:t>
      </w:r>
      <w:r w:rsidRPr="00F43E80">
        <w:rPr>
          <w:szCs w:val="28"/>
        </w:rPr>
        <w:t>грн, військового збору – 390,1 тис.</w:t>
      </w:r>
      <w:r>
        <w:rPr>
          <w:szCs w:val="28"/>
          <w:lang w:val="en-US"/>
        </w:rPr>
        <w:t> </w:t>
      </w:r>
      <w:r w:rsidRPr="00F43E80">
        <w:rPr>
          <w:szCs w:val="28"/>
        </w:rPr>
        <w:t>грн);</w:t>
      </w:r>
    </w:p>
    <w:p w14:paraId="6B94E2A3" w14:textId="77777777" w:rsidR="00E13AFF" w:rsidRPr="00F43E80" w:rsidRDefault="00E13AFF" w:rsidP="00E13AFF">
      <w:pPr>
        <w:pStyle w:val="a4"/>
        <w:numPr>
          <w:ilvl w:val="0"/>
          <w:numId w:val="2"/>
        </w:numPr>
        <w:rPr>
          <w:szCs w:val="28"/>
        </w:rPr>
      </w:pPr>
      <w:r w:rsidRPr="00F43E80">
        <w:rPr>
          <w:szCs w:val="28"/>
        </w:rPr>
        <w:t>зі страхування</w:t>
      </w:r>
      <w:r>
        <w:rPr>
          <w:szCs w:val="28"/>
        </w:rPr>
        <w:t xml:space="preserve"> </w:t>
      </w:r>
      <w:r w:rsidRPr="00F43E80">
        <w:rPr>
          <w:szCs w:val="28"/>
        </w:rPr>
        <w:t>– 1686</w:t>
      </w:r>
      <w:r>
        <w:rPr>
          <w:szCs w:val="28"/>
        </w:rPr>
        <w:t> </w:t>
      </w:r>
      <w:r w:rsidRPr="00F43E80">
        <w:rPr>
          <w:szCs w:val="28"/>
        </w:rPr>
        <w:t>тис.</w:t>
      </w:r>
      <w:r>
        <w:rPr>
          <w:szCs w:val="28"/>
        </w:rPr>
        <w:t> </w:t>
      </w:r>
      <w:r w:rsidRPr="00F43E80">
        <w:rPr>
          <w:szCs w:val="28"/>
        </w:rPr>
        <w:t>грн;</w:t>
      </w:r>
    </w:p>
    <w:p w14:paraId="49C7651A" w14:textId="77777777" w:rsidR="00E13AFF" w:rsidRPr="00F43E80" w:rsidRDefault="00E13AFF" w:rsidP="00E13AFF">
      <w:pPr>
        <w:pStyle w:val="a4"/>
        <w:numPr>
          <w:ilvl w:val="0"/>
          <w:numId w:val="2"/>
        </w:numPr>
        <w:rPr>
          <w:szCs w:val="28"/>
        </w:rPr>
      </w:pPr>
      <w:r w:rsidRPr="00F43E80">
        <w:rPr>
          <w:szCs w:val="28"/>
        </w:rPr>
        <w:t>із заробітної плати</w:t>
      </w:r>
      <w:r>
        <w:rPr>
          <w:szCs w:val="28"/>
        </w:rPr>
        <w:t xml:space="preserve"> </w:t>
      </w:r>
      <w:r w:rsidRPr="00F43E80">
        <w:rPr>
          <w:szCs w:val="28"/>
        </w:rPr>
        <w:t>– 5889</w:t>
      </w:r>
      <w:r>
        <w:rPr>
          <w:szCs w:val="28"/>
        </w:rPr>
        <w:t> </w:t>
      </w:r>
      <w:r w:rsidRPr="00F43E80">
        <w:rPr>
          <w:szCs w:val="28"/>
        </w:rPr>
        <w:t>тис.</w:t>
      </w:r>
      <w:r>
        <w:rPr>
          <w:szCs w:val="28"/>
        </w:rPr>
        <w:t> </w:t>
      </w:r>
      <w:r w:rsidRPr="00F43E80">
        <w:rPr>
          <w:szCs w:val="28"/>
        </w:rPr>
        <w:t>грн;</w:t>
      </w:r>
    </w:p>
    <w:p w14:paraId="017E60DA" w14:textId="77777777" w:rsidR="00E13AFF" w:rsidRPr="00F43E80" w:rsidRDefault="00E13AFF" w:rsidP="00E13AFF">
      <w:pPr>
        <w:pStyle w:val="a4"/>
        <w:numPr>
          <w:ilvl w:val="0"/>
          <w:numId w:val="2"/>
        </w:numPr>
        <w:rPr>
          <w:szCs w:val="28"/>
        </w:rPr>
      </w:pPr>
      <w:r w:rsidRPr="00F43E80">
        <w:rPr>
          <w:szCs w:val="28"/>
        </w:rPr>
        <w:t>по іншим зобов’язанням – 3808</w:t>
      </w:r>
      <w:r>
        <w:rPr>
          <w:szCs w:val="28"/>
        </w:rPr>
        <w:t> </w:t>
      </w:r>
      <w:r w:rsidRPr="00F43E80">
        <w:rPr>
          <w:szCs w:val="28"/>
        </w:rPr>
        <w:t>тис.</w:t>
      </w:r>
      <w:r>
        <w:rPr>
          <w:szCs w:val="28"/>
        </w:rPr>
        <w:t> </w:t>
      </w:r>
      <w:r w:rsidRPr="00F43E80">
        <w:rPr>
          <w:szCs w:val="28"/>
        </w:rPr>
        <w:t>грн (в тому числі зобов’язань по податку на додану вартість – 2626,0</w:t>
      </w:r>
      <w:r>
        <w:rPr>
          <w:szCs w:val="28"/>
        </w:rPr>
        <w:t> </w:t>
      </w:r>
      <w:r w:rsidRPr="00F43E80">
        <w:rPr>
          <w:szCs w:val="28"/>
        </w:rPr>
        <w:t>тис. грн, за розрахунками з покупцями і замовниками – 912,6 тис. грн, за розрахунками по профспілкових внесках, аліментах – 186,4</w:t>
      </w:r>
      <w:r>
        <w:rPr>
          <w:szCs w:val="28"/>
        </w:rPr>
        <w:t> </w:t>
      </w:r>
      <w:r w:rsidRPr="00F43E80">
        <w:rPr>
          <w:szCs w:val="28"/>
        </w:rPr>
        <w:t>тис.</w:t>
      </w:r>
      <w:r>
        <w:rPr>
          <w:szCs w:val="28"/>
        </w:rPr>
        <w:t> </w:t>
      </w:r>
      <w:r w:rsidRPr="00F43E80">
        <w:rPr>
          <w:szCs w:val="28"/>
        </w:rPr>
        <w:t>грн, за розрахунками з іншими дебіторами – 83,0 тис. грн).</w:t>
      </w:r>
    </w:p>
    <w:p w14:paraId="68564CD5" w14:textId="77777777" w:rsidR="00E13AFF" w:rsidRDefault="00E13AFF" w:rsidP="00E13AFF">
      <w:pPr>
        <w:rPr>
          <w:szCs w:val="28"/>
        </w:rPr>
      </w:pPr>
      <w:r w:rsidRPr="000555D7">
        <w:rPr>
          <w:szCs w:val="28"/>
        </w:rPr>
        <w:t xml:space="preserve">Таким чином, </w:t>
      </w:r>
      <w:r>
        <w:rPr>
          <w:szCs w:val="28"/>
        </w:rPr>
        <w:t>складний фінансовий стан КП «УМАНЬВОДОКАНАЛ» зумовлений</w:t>
      </w:r>
      <w:r w:rsidRPr="000555D7">
        <w:rPr>
          <w:szCs w:val="28"/>
        </w:rPr>
        <w:t xml:space="preserve"> значни</w:t>
      </w:r>
      <w:r>
        <w:rPr>
          <w:szCs w:val="28"/>
        </w:rPr>
        <w:t>м</w:t>
      </w:r>
      <w:r w:rsidRPr="000555D7">
        <w:rPr>
          <w:szCs w:val="28"/>
        </w:rPr>
        <w:t xml:space="preserve"> розрив</w:t>
      </w:r>
      <w:r>
        <w:rPr>
          <w:szCs w:val="28"/>
        </w:rPr>
        <w:t>ом</w:t>
      </w:r>
      <w:r w:rsidRPr="000555D7">
        <w:rPr>
          <w:szCs w:val="28"/>
        </w:rPr>
        <w:t xml:space="preserve"> між фактичною собівартістю </w:t>
      </w:r>
      <w:r>
        <w:rPr>
          <w:szCs w:val="28"/>
        </w:rPr>
        <w:t xml:space="preserve">та </w:t>
      </w:r>
      <w:r w:rsidRPr="000555D7">
        <w:rPr>
          <w:szCs w:val="28"/>
        </w:rPr>
        <w:t>тарифами</w:t>
      </w:r>
      <w:r>
        <w:rPr>
          <w:szCs w:val="28"/>
        </w:rPr>
        <w:t xml:space="preserve"> на послуги з централізованого водопостачання та централізованого водовідведення. </w:t>
      </w:r>
      <w:r w:rsidRPr="000555D7">
        <w:rPr>
          <w:szCs w:val="28"/>
        </w:rPr>
        <w:t xml:space="preserve">Дефіцит грошових коштів змушує підприємство скорочувати критично важливі витрати (в тому числі на </w:t>
      </w:r>
      <w:r>
        <w:rPr>
          <w:szCs w:val="28"/>
        </w:rPr>
        <w:t xml:space="preserve">ремонти, </w:t>
      </w:r>
      <w:r w:rsidRPr="000555D7">
        <w:rPr>
          <w:szCs w:val="28"/>
        </w:rPr>
        <w:t>оплату праці, відрахування на соціальні заходи, інші операційні витрати). За таких умов стабільне функціонування об’єктів централізованого водопостачання та централізованого водовідведення залежить від вирішення питання приведення тарифів до економічно обґрунтованого рівня.</w:t>
      </w:r>
    </w:p>
    <w:p w14:paraId="51CE65B7" w14:textId="0EB4F04E" w:rsidR="00E13AFF" w:rsidRPr="0056541E" w:rsidRDefault="00E13AFF" w:rsidP="00E13AFF">
      <w:pPr>
        <w:pStyle w:val="a0"/>
        <w:rPr>
          <w:rFonts w:cs="Times New Roman"/>
          <w:szCs w:val="28"/>
        </w:rPr>
      </w:pPr>
      <w:r>
        <w:rPr>
          <w:rFonts w:cs="Times New Roman"/>
          <w:szCs w:val="28"/>
        </w:rPr>
        <w:t>Відповідно до п</w:t>
      </w:r>
      <w:r w:rsidRPr="0056541E">
        <w:rPr>
          <w:rFonts w:cs="Times New Roman"/>
          <w:szCs w:val="28"/>
        </w:rPr>
        <w:t>одан</w:t>
      </w:r>
      <w:r>
        <w:rPr>
          <w:rFonts w:cs="Times New Roman"/>
          <w:szCs w:val="28"/>
        </w:rPr>
        <w:t>их</w:t>
      </w:r>
      <w:r w:rsidRPr="0056541E">
        <w:rPr>
          <w:rFonts w:cs="Times New Roman"/>
          <w:szCs w:val="28"/>
        </w:rPr>
        <w:t xml:space="preserve"> до виконавчого комітету Уманської міської ради</w:t>
      </w:r>
      <w:r>
        <w:rPr>
          <w:rFonts w:cs="Times New Roman"/>
          <w:szCs w:val="28"/>
        </w:rPr>
        <w:t xml:space="preserve"> розрахунків, с</w:t>
      </w:r>
      <w:r w:rsidRPr="0056541E">
        <w:rPr>
          <w:rFonts w:cs="Times New Roman"/>
          <w:szCs w:val="28"/>
        </w:rPr>
        <w:t xml:space="preserve">поживачам, які не є суб’єктами господарювання у сфері </w:t>
      </w:r>
      <w:r w:rsidRPr="0056541E">
        <w:rPr>
          <w:rFonts w:cs="Times New Roman"/>
          <w:szCs w:val="28"/>
        </w:rPr>
        <w:lastRenderedPageBreak/>
        <w:t xml:space="preserve">централізованого водопостачання та централізованого водовідведення пропонується встановити </w:t>
      </w:r>
      <w:r>
        <w:rPr>
          <w:rFonts w:cs="Times New Roman"/>
          <w:szCs w:val="28"/>
        </w:rPr>
        <w:t xml:space="preserve">такі </w:t>
      </w:r>
      <w:r w:rsidRPr="0056541E">
        <w:rPr>
          <w:rFonts w:cs="Times New Roman"/>
          <w:szCs w:val="28"/>
        </w:rPr>
        <w:t xml:space="preserve">тарифи: </w:t>
      </w:r>
    </w:p>
    <w:p w14:paraId="7620F6B8" w14:textId="77777777" w:rsidR="00E13AFF" w:rsidRPr="0056541E" w:rsidRDefault="00E13AFF" w:rsidP="00E13AFF">
      <w:pPr>
        <w:pStyle w:val="a0"/>
        <w:rPr>
          <w:rFonts w:cs="Times New Roman"/>
          <w:szCs w:val="28"/>
        </w:rPr>
      </w:pPr>
      <w:r w:rsidRPr="0056541E">
        <w:rPr>
          <w:rFonts w:cs="Times New Roman"/>
          <w:szCs w:val="28"/>
        </w:rPr>
        <w:t xml:space="preserve">на централізоване водопостачання – </w:t>
      </w:r>
      <w:r>
        <w:rPr>
          <w:rFonts w:cs="Times New Roman"/>
          <w:szCs w:val="28"/>
        </w:rPr>
        <w:t>66,24</w:t>
      </w:r>
      <w:r w:rsidRPr="0056541E">
        <w:rPr>
          <w:rFonts w:cs="Times New Roman"/>
          <w:szCs w:val="28"/>
        </w:rPr>
        <w:t xml:space="preserve"> грн за 1 куб. м (без </w:t>
      </w:r>
      <w:r>
        <w:rPr>
          <w:rFonts w:cs="Times New Roman"/>
          <w:szCs w:val="28"/>
        </w:rPr>
        <w:t>ПДВ</w:t>
      </w:r>
      <w:r w:rsidRPr="0056541E">
        <w:rPr>
          <w:rFonts w:cs="Times New Roman"/>
          <w:szCs w:val="28"/>
        </w:rPr>
        <w:t xml:space="preserve">); </w:t>
      </w:r>
    </w:p>
    <w:p w14:paraId="69A5D77E" w14:textId="77777777" w:rsidR="00E13AFF" w:rsidRPr="0056541E" w:rsidRDefault="00E13AFF" w:rsidP="00E13AFF">
      <w:pPr>
        <w:pStyle w:val="a0"/>
        <w:rPr>
          <w:rFonts w:cs="Times New Roman"/>
          <w:szCs w:val="28"/>
        </w:rPr>
      </w:pPr>
      <w:r w:rsidRPr="0056541E">
        <w:rPr>
          <w:rFonts w:cs="Times New Roman"/>
          <w:szCs w:val="28"/>
        </w:rPr>
        <w:t>на централізоване водовідведення –</w:t>
      </w:r>
      <w:r>
        <w:rPr>
          <w:rFonts w:cs="Times New Roman"/>
          <w:szCs w:val="28"/>
        </w:rPr>
        <w:t xml:space="preserve"> 65,70 </w:t>
      </w:r>
      <w:r w:rsidRPr="0056541E">
        <w:rPr>
          <w:rFonts w:cs="Times New Roman"/>
          <w:szCs w:val="28"/>
        </w:rPr>
        <w:t xml:space="preserve">грн за 1 куб. м (без </w:t>
      </w:r>
      <w:r>
        <w:rPr>
          <w:rFonts w:cs="Times New Roman"/>
          <w:szCs w:val="28"/>
        </w:rPr>
        <w:t>ПДВ</w:t>
      </w:r>
      <w:r w:rsidRPr="0056541E">
        <w:rPr>
          <w:rFonts w:cs="Times New Roman"/>
          <w:szCs w:val="28"/>
        </w:rPr>
        <w:t>).</w:t>
      </w:r>
    </w:p>
    <w:p w14:paraId="1A48F749" w14:textId="77777777" w:rsidR="00E13AFF" w:rsidRPr="0056541E" w:rsidRDefault="00E13AFF" w:rsidP="00E13AFF">
      <w:pPr>
        <w:pStyle w:val="a0"/>
        <w:rPr>
          <w:rFonts w:cs="Times New Roman"/>
          <w:szCs w:val="28"/>
        </w:rPr>
      </w:pPr>
      <w:r w:rsidRPr="0056541E">
        <w:rPr>
          <w:rFonts w:cs="Times New Roman"/>
          <w:szCs w:val="28"/>
        </w:rPr>
        <w:t>На зміну вартості одиниці послуг вплинули в першу чергу такі чинники:</w:t>
      </w:r>
    </w:p>
    <w:p w14:paraId="7C435E51" w14:textId="77777777" w:rsidR="00E13AFF" w:rsidRPr="0056541E" w:rsidRDefault="00E13AFF" w:rsidP="00E13AFF">
      <w:pPr>
        <w:pStyle w:val="a0"/>
        <w:rPr>
          <w:rFonts w:cs="Times New Roman"/>
          <w:szCs w:val="28"/>
        </w:rPr>
      </w:pPr>
      <w:r w:rsidRPr="0056541E">
        <w:rPr>
          <w:rFonts w:cs="Times New Roman"/>
          <w:szCs w:val="28"/>
        </w:rPr>
        <w:t xml:space="preserve">1) збільшилися витрати з електричної енергії, а саме: </w:t>
      </w:r>
    </w:p>
    <w:p w14:paraId="3F864F79" w14:textId="77777777" w:rsidR="00E13AFF" w:rsidRPr="0056541E" w:rsidRDefault="00E13AFF" w:rsidP="00E13AFF">
      <w:pPr>
        <w:pStyle w:val="a0"/>
        <w:rPr>
          <w:rFonts w:cs="Times New Roman"/>
          <w:szCs w:val="28"/>
        </w:rPr>
      </w:pPr>
      <w:r w:rsidRPr="0056541E">
        <w:rPr>
          <w:rFonts w:cs="Times New Roman"/>
          <w:szCs w:val="28"/>
        </w:rPr>
        <w:t xml:space="preserve">на </w:t>
      </w:r>
      <w:r w:rsidRPr="00E67722">
        <w:rPr>
          <w:rFonts w:cs="Times New Roman"/>
          <w:szCs w:val="28"/>
          <w:lang w:val="ru-RU"/>
        </w:rPr>
        <w:t>37</w:t>
      </w:r>
      <w:r w:rsidRPr="0056541E">
        <w:rPr>
          <w:rFonts w:cs="Times New Roman"/>
          <w:szCs w:val="28"/>
        </w:rPr>
        <w:t xml:space="preserve">% з централізованого водопостачання; </w:t>
      </w:r>
    </w:p>
    <w:p w14:paraId="1EA3AD26" w14:textId="77777777" w:rsidR="00E13AFF" w:rsidRPr="0056541E" w:rsidRDefault="00E13AFF" w:rsidP="00E13AFF">
      <w:pPr>
        <w:pStyle w:val="a0"/>
        <w:rPr>
          <w:rFonts w:cs="Times New Roman"/>
          <w:szCs w:val="28"/>
        </w:rPr>
      </w:pPr>
      <w:r w:rsidRPr="0056541E">
        <w:rPr>
          <w:rFonts w:cs="Times New Roman"/>
          <w:szCs w:val="28"/>
        </w:rPr>
        <w:t xml:space="preserve">на </w:t>
      </w:r>
      <w:r w:rsidRPr="00E67722">
        <w:rPr>
          <w:rFonts w:cs="Times New Roman"/>
          <w:szCs w:val="28"/>
          <w:lang w:val="ru-RU"/>
        </w:rPr>
        <w:t>23</w:t>
      </w:r>
      <w:r w:rsidRPr="0056541E">
        <w:rPr>
          <w:rFonts w:cs="Times New Roman"/>
          <w:szCs w:val="28"/>
        </w:rPr>
        <w:t xml:space="preserve">% з централізованого водовідведення. </w:t>
      </w:r>
    </w:p>
    <w:p w14:paraId="08365CA1" w14:textId="77777777" w:rsidR="00E13AFF" w:rsidRDefault="00E13AFF" w:rsidP="00E13AFF">
      <w:pPr>
        <w:pStyle w:val="a0"/>
      </w:pPr>
      <w:r w:rsidRPr="0056541E">
        <w:rPr>
          <w:rFonts w:cs="Times New Roman"/>
          <w:szCs w:val="28"/>
        </w:rPr>
        <w:t>Відбулося підвищення вартості електричної енергії, що передається на 2</w:t>
      </w:r>
      <w:r>
        <w:rPr>
          <w:rFonts w:cs="Times New Roman"/>
          <w:szCs w:val="28"/>
        </w:rPr>
        <w:t> </w:t>
      </w:r>
      <w:r w:rsidRPr="0056541E">
        <w:rPr>
          <w:rFonts w:cs="Times New Roman"/>
          <w:szCs w:val="28"/>
        </w:rPr>
        <w:t>класі напруги</w:t>
      </w:r>
      <w:r>
        <w:rPr>
          <w:rFonts w:cs="Times New Roman"/>
          <w:szCs w:val="28"/>
        </w:rPr>
        <w:t xml:space="preserve"> </w:t>
      </w:r>
      <w:r w:rsidRPr="0056541E">
        <w:rPr>
          <w:rFonts w:cs="Times New Roman"/>
          <w:szCs w:val="28"/>
        </w:rPr>
        <w:t xml:space="preserve">на </w:t>
      </w:r>
      <w:r>
        <w:rPr>
          <w:rFonts w:cs="Times New Roman"/>
          <w:szCs w:val="28"/>
        </w:rPr>
        <w:t>12</w:t>
      </w:r>
      <w:r w:rsidRPr="0056541E">
        <w:rPr>
          <w:rFonts w:cs="Times New Roman"/>
          <w:szCs w:val="28"/>
        </w:rPr>
        <w:t>%</w:t>
      </w:r>
      <w:r>
        <w:rPr>
          <w:rFonts w:cs="Times New Roman"/>
          <w:szCs w:val="28"/>
        </w:rPr>
        <w:t xml:space="preserve">. </w:t>
      </w:r>
      <w:r>
        <w:t>При цьому заплановані фізичні обсяги (</w:t>
      </w:r>
      <w:proofErr w:type="spellStart"/>
      <w:r>
        <w:t>кВт∙год</w:t>
      </w:r>
      <w:proofErr w:type="spellEnd"/>
      <w:r>
        <w:t xml:space="preserve">) використання електричної енергії збільшилися відносно діючої структури тарифів: </w:t>
      </w:r>
    </w:p>
    <w:p w14:paraId="288C4D74" w14:textId="77777777" w:rsidR="00E13AFF" w:rsidRDefault="00E13AFF" w:rsidP="00E13AFF">
      <w:pPr>
        <w:pStyle w:val="a0"/>
      </w:pPr>
      <w:r>
        <w:t xml:space="preserve">на 21% з централізованого водопостачання; </w:t>
      </w:r>
    </w:p>
    <w:p w14:paraId="29842120" w14:textId="77777777" w:rsidR="00E13AFF" w:rsidRDefault="00E13AFF" w:rsidP="00E13AFF">
      <w:pPr>
        <w:pStyle w:val="a0"/>
      </w:pPr>
      <w:r>
        <w:t xml:space="preserve">на 2% з централізованого водовідведення. </w:t>
      </w:r>
    </w:p>
    <w:p w14:paraId="4CF79520" w14:textId="77777777" w:rsidR="00E13AFF" w:rsidRDefault="00E13AFF" w:rsidP="00E13AFF">
      <w:pPr>
        <w:pStyle w:val="a0"/>
      </w:pPr>
      <w:r>
        <w:t>Ураховані обсяги споживання електричної енергії розраховані відповідно до норм питомих витрат паливно-енергетичних ресурсів;</w:t>
      </w:r>
    </w:p>
    <w:p w14:paraId="5120D7EC" w14:textId="77777777" w:rsidR="00E13AFF" w:rsidRDefault="00E13AFF" w:rsidP="00E13AFF">
      <w:pPr>
        <w:pStyle w:val="a0"/>
      </w:pPr>
      <w:r>
        <w:t xml:space="preserve">2) збільшилися витрати на оплату праці: </w:t>
      </w:r>
    </w:p>
    <w:p w14:paraId="740856C4" w14:textId="77777777" w:rsidR="00E13AFF" w:rsidRDefault="00E13AFF" w:rsidP="00E13AFF">
      <w:pPr>
        <w:pStyle w:val="a0"/>
      </w:pPr>
      <w:r>
        <w:t xml:space="preserve">на 52% з централізованого водопостачання; </w:t>
      </w:r>
    </w:p>
    <w:p w14:paraId="7EF59BD4" w14:textId="77777777" w:rsidR="00E13AFF" w:rsidRDefault="00E13AFF" w:rsidP="00E13AFF">
      <w:pPr>
        <w:pStyle w:val="a0"/>
      </w:pPr>
      <w:r>
        <w:t xml:space="preserve">на 79% з централізованого водовідведення. </w:t>
      </w:r>
    </w:p>
    <w:p w14:paraId="2F681352" w14:textId="77777777" w:rsidR="00E13AFF" w:rsidRDefault="00E13AFF" w:rsidP="00E13AFF">
      <w:pPr>
        <w:pStyle w:val="a0"/>
      </w:pPr>
      <w:r>
        <w:t xml:space="preserve">Заробітна плата врахована відповідно до Закону України «Про оплату праці», </w:t>
      </w:r>
      <w:r w:rsidRPr="003902EE">
        <w:t>Галузевої угоди між Міністерством розвитку громад та територій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w:t>
      </w:r>
      <w:r>
        <w:t>-</w:t>
      </w:r>
      <w:r w:rsidRPr="003902EE">
        <w:t>2027</w:t>
      </w:r>
      <w:r>
        <w:rPr>
          <w:lang w:val="en-US"/>
        </w:rPr>
        <w:t> </w:t>
      </w:r>
      <w:r w:rsidRPr="003902EE">
        <w:t>роки</w:t>
      </w:r>
      <w:r>
        <w:t>;</w:t>
      </w:r>
    </w:p>
    <w:p w14:paraId="46B9FBA4" w14:textId="77777777" w:rsidR="00E13AFF" w:rsidRDefault="00E13AFF" w:rsidP="00E13AFF">
      <w:pPr>
        <w:pStyle w:val="a0"/>
      </w:pPr>
      <w:r>
        <w:t xml:space="preserve">3) збільшилися витрати на реагенти на 258,56 тис. грн або на </w:t>
      </w:r>
      <w:r w:rsidRPr="00E67722">
        <w:rPr>
          <w:lang w:val="ru-RU"/>
        </w:rPr>
        <w:t>6</w:t>
      </w:r>
      <w:r>
        <w:t xml:space="preserve">% з централізованого водопостачання; </w:t>
      </w:r>
    </w:p>
    <w:p w14:paraId="67F7AE06" w14:textId="77777777" w:rsidR="00E13AFF" w:rsidRDefault="00E13AFF" w:rsidP="00E13AFF">
      <w:pPr>
        <w:pStyle w:val="a0"/>
      </w:pPr>
      <w:r>
        <w:t>4) змінилися витрати на придбання паливно-мастильних матеріалів:</w:t>
      </w:r>
    </w:p>
    <w:p w14:paraId="23DC0827" w14:textId="77777777" w:rsidR="00E13AFF" w:rsidRDefault="00E13AFF" w:rsidP="00E13AFF">
      <w:pPr>
        <w:pStyle w:val="a0"/>
      </w:pPr>
      <w:r>
        <w:t xml:space="preserve">збільшилися на 40% з централізованого водопостачання; </w:t>
      </w:r>
    </w:p>
    <w:p w14:paraId="4B319031" w14:textId="77777777" w:rsidR="00E13AFF" w:rsidRDefault="00E13AFF" w:rsidP="00E13AFF">
      <w:pPr>
        <w:pStyle w:val="a0"/>
      </w:pPr>
      <w:r>
        <w:t xml:space="preserve">зменшилися на 21% з централізованого водовідведення. </w:t>
      </w:r>
    </w:p>
    <w:p w14:paraId="47758157" w14:textId="77777777" w:rsidR="00E13AFF" w:rsidRDefault="00E13AFF" w:rsidP="00E13AFF">
      <w:pPr>
        <w:pStyle w:val="a0"/>
      </w:pPr>
      <w:r>
        <w:t>5) збільшилися в</w:t>
      </w:r>
      <w:r w:rsidRPr="00392B08">
        <w:t>итрати на ремонт та інше поліпшення основних засобів</w:t>
      </w:r>
      <w:r>
        <w:t xml:space="preserve"> на 34% з централізованого водопостачання;</w:t>
      </w:r>
    </w:p>
    <w:p w14:paraId="01EFC2C5" w14:textId="77777777" w:rsidR="00E13AFF" w:rsidRDefault="00E13AFF" w:rsidP="00E13AFF">
      <w:pPr>
        <w:pStyle w:val="a0"/>
      </w:pPr>
      <w:r>
        <w:t xml:space="preserve">6) змінилися витрати, пов’язані зі сплатою податків, зборів та інших, передбачених законодавством, обов’язкових платежів: </w:t>
      </w:r>
    </w:p>
    <w:p w14:paraId="660FC313" w14:textId="77777777" w:rsidR="00E13AFF" w:rsidRDefault="00E13AFF" w:rsidP="00E13AFF">
      <w:pPr>
        <w:pStyle w:val="a0"/>
      </w:pPr>
      <w:r>
        <w:t xml:space="preserve">на </w:t>
      </w:r>
      <w:r w:rsidRPr="00E67722">
        <w:rPr>
          <w:lang w:val="ru-RU"/>
        </w:rPr>
        <w:t>38%</w:t>
      </w:r>
      <w:r>
        <w:t xml:space="preserve"> з централізованого водопостачання; </w:t>
      </w:r>
    </w:p>
    <w:p w14:paraId="05BBA300" w14:textId="77777777" w:rsidR="00E13AFF" w:rsidRDefault="00E13AFF" w:rsidP="00E13AFF">
      <w:pPr>
        <w:pStyle w:val="a0"/>
      </w:pPr>
      <w:r>
        <w:t xml:space="preserve">на </w:t>
      </w:r>
      <w:r w:rsidRPr="00E67722">
        <w:rPr>
          <w:lang w:val="ru-RU"/>
        </w:rPr>
        <w:t>13%</w:t>
      </w:r>
      <w:r>
        <w:t xml:space="preserve">з централізованого водовідведення; </w:t>
      </w:r>
    </w:p>
    <w:p w14:paraId="0A68DB1E" w14:textId="77777777" w:rsidR="00E13AFF" w:rsidRDefault="00E13AFF" w:rsidP="00E13AFF">
      <w:pPr>
        <w:pStyle w:val="a0"/>
      </w:pPr>
      <w:r>
        <w:t xml:space="preserve">7) зменшилася амортизація: </w:t>
      </w:r>
    </w:p>
    <w:p w14:paraId="73AAD680" w14:textId="77777777" w:rsidR="00E13AFF" w:rsidRDefault="00E13AFF" w:rsidP="00E13AFF">
      <w:pPr>
        <w:pStyle w:val="a0"/>
      </w:pPr>
      <w:r>
        <w:t xml:space="preserve">на 42% з централізованого водопостачання; </w:t>
      </w:r>
    </w:p>
    <w:p w14:paraId="7BF3ED13" w14:textId="77777777" w:rsidR="00E13AFF" w:rsidRDefault="00E13AFF" w:rsidP="00E13AFF">
      <w:pPr>
        <w:pStyle w:val="a0"/>
      </w:pPr>
      <w:r>
        <w:t xml:space="preserve">на 41% з централізованого водовідведення. </w:t>
      </w:r>
    </w:p>
    <w:p w14:paraId="57DAE66A" w14:textId="77777777" w:rsidR="00E13AFF" w:rsidRDefault="00E13AFF" w:rsidP="00E13AFF">
      <w:pPr>
        <w:pStyle w:val="a0"/>
      </w:pPr>
      <w:r>
        <w:t xml:space="preserve">Відповідно до пункту 2.9 Порядку до складу тарифів з централізованого водопостачання та централізованого водовідведення враховані обігові кошти за рахунок планованого прибутку, а саме: </w:t>
      </w:r>
    </w:p>
    <w:p w14:paraId="03C65BBC" w14:textId="77777777" w:rsidR="00E13AFF" w:rsidRPr="00E67722" w:rsidRDefault="00E13AFF" w:rsidP="00E13AFF">
      <w:pPr>
        <w:rPr>
          <w:szCs w:val="28"/>
        </w:rPr>
      </w:pPr>
      <w:r w:rsidRPr="00E67722">
        <w:rPr>
          <w:rFonts w:eastAsia="Times New Roman" w:cs="Times New Roman"/>
          <w:szCs w:val="28"/>
          <w:lang w:eastAsia="uk-UA"/>
        </w:rPr>
        <w:t xml:space="preserve">7837,069 </w:t>
      </w:r>
      <w:r w:rsidRPr="00E67722">
        <w:rPr>
          <w:szCs w:val="28"/>
        </w:rPr>
        <w:t>тис. грн з централізованого водопостачання;</w:t>
      </w:r>
    </w:p>
    <w:p w14:paraId="6BB9EBFF" w14:textId="77777777" w:rsidR="00E13AFF" w:rsidRPr="00E67722" w:rsidRDefault="00E13AFF" w:rsidP="00E13AFF">
      <w:pPr>
        <w:rPr>
          <w:szCs w:val="28"/>
        </w:rPr>
      </w:pPr>
      <w:r w:rsidRPr="00E67722">
        <w:rPr>
          <w:rFonts w:eastAsia="Times New Roman" w:cs="Times New Roman"/>
          <w:szCs w:val="28"/>
          <w:lang w:eastAsia="uk-UA"/>
        </w:rPr>
        <w:t xml:space="preserve">5366,339 </w:t>
      </w:r>
      <w:r w:rsidRPr="00E67722">
        <w:rPr>
          <w:szCs w:val="28"/>
        </w:rPr>
        <w:t xml:space="preserve">тис. грн з централізованого водовідведення. </w:t>
      </w:r>
    </w:p>
    <w:p w14:paraId="569F9863" w14:textId="77777777" w:rsidR="00E13AFF" w:rsidRPr="006C28FB" w:rsidRDefault="00E13AFF" w:rsidP="00E13AFF">
      <w:pPr>
        <w:pStyle w:val="a0"/>
        <w:rPr>
          <w:szCs w:val="28"/>
        </w:rPr>
      </w:pPr>
      <w:r w:rsidRPr="006C28FB">
        <w:rPr>
          <w:szCs w:val="28"/>
        </w:rPr>
        <w:lastRenderedPageBreak/>
        <w:t>В цілому тарифи зросли:</w:t>
      </w:r>
    </w:p>
    <w:p w14:paraId="43A5E675" w14:textId="77777777" w:rsidR="00E13AFF" w:rsidRDefault="00E13AFF" w:rsidP="00E13AFF">
      <w:pPr>
        <w:pStyle w:val="a0"/>
        <w:rPr>
          <w:szCs w:val="28"/>
        </w:rPr>
      </w:pPr>
      <w:r w:rsidRPr="006C28FB">
        <w:rPr>
          <w:szCs w:val="28"/>
        </w:rPr>
        <w:t xml:space="preserve">на </w:t>
      </w:r>
      <w:r>
        <w:rPr>
          <w:szCs w:val="28"/>
        </w:rPr>
        <w:t>централізоване водопостачання: на 133% для населення, на 31% для інших груп споживачів;</w:t>
      </w:r>
    </w:p>
    <w:p w14:paraId="4E86DDD6" w14:textId="77777777" w:rsidR="00E13AFF" w:rsidRDefault="00E13AFF" w:rsidP="00E13AFF">
      <w:pPr>
        <w:pStyle w:val="a0"/>
        <w:rPr>
          <w:szCs w:val="28"/>
        </w:rPr>
      </w:pPr>
      <w:r>
        <w:rPr>
          <w:szCs w:val="28"/>
        </w:rPr>
        <w:t>на централізоване водовідведення: на 238% для населення, на 49% для інших груп споживачів.</w:t>
      </w:r>
    </w:p>
    <w:bookmarkEnd w:id="0"/>
    <w:p w14:paraId="2F2EBE17" w14:textId="77777777" w:rsidR="00E13AFF" w:rsidRPr="003B2021" w:rsidRDefault="00E13AFF" w:rsidP="00E13AFF">
      <w:pPr>
        <w:pStyle w:val="a0"/>
        <w:rPr>
          <w:szCs w:val="28"/>
        </w:rPr>
      </w:pPr>
      <w:r w:rsidRPr="006C28FB">
        <w:rPr>
          <w:szCs w:val="28"/>
        </w:rPr>
        <w:t>Інформація щодо планових розмірів тарифів, їх структури,</w:t>
      </w:r>
      <w:r w:rsidRPr="003B2021">
        <w:rPr>
          <w:szCs w:val="28"/>
        </w:rPr>
        <w:t xml:space="preserve"> обґрунтування причин зміни та інше розміщена на офіційному </w:t>
      </w:r>
      <w:proofErr w:type="spellStart"/>
      <w:r w:rsidRPr="003B2021">
        <w:rPr>
          <w:szCs w:val="28"/>
        </w:rPr>
        <w:t>вебсайті</w:t>
      </w:r>
      <w:proofErr w:type="spellEnd"/>
      <w:r w:rsidRPr="003B2021">
        <w:rPr>
          <w:szCs w:val="28"/>
        </w:rPr>
        <w:t xml:space="preserve"> </w:t>
      </w:r>
      <w:r>
        <w:rPr>
          <w:szCs w:val="28"/>
        </w:rPr>
        <w:t>Уманської міської ради</w:t>
      </w:r>
      <w:r w:rsidRPr="003B2021">
        <w:rPr>
          <w:szCs w:val="28"/>
        </w:rPr>
        <w:t xml:space="preserve"> (основне джерело інформації) </w:t>
      </w:r>
      <w:r w:rsidRPr="00760B52">
        <w:rPr>
          <w:szCs w:val="28"/>
        </w:rPr>
        <w:t>https://uman-rada.gov.ua/index.php/ekonomika/ekonomichnyi-visnyk</w:t>
      </w:r>
      <w:r w:rsidRPr="003B2021">
        <w:rPr>
          <w:szCs w:val="28"/>
        </w:rPr>
        <w:t>.</w:t>
      </w:r>
    </w:p>
    <w:p w14:paraId="40F00EF9" w14:textId="2F3F46A8" w:rsidR="00E13AFF" w:rsidRPr="003B2021" w:rsidRDefault="00E13AFF" w:rsidP="00E13AFF">
      <w:pPr>
        <w:pStyle w:val="a0"/>
      </w:pPr>
      <w:r w:rsidRPr="003B2021">
        <w:t xml:space="preserve">Зауваження та пропозиції від </w:t>
      </w:r>
      <w:r w:rsidRPr="003B2021">
        <w:rPr>
          <w:shd w:val="clear" w:color="auto" w:fill="FFFFFF"/>
        </w:rPr>
        <w:t xml:space="preserve">фізичних та юридичних осіб, їх об’єднань </w:t>
      </w:r>
      <w:r w:rsidRPr="003B2021">
        <w:t>приймаються до 1</w:t>
      </w:r>
      <w:r>
        <w:t>7</w:t>
      </w:r>
      <w:r w:rsidRPr="003B2021">
        <w:t xml:space="preserve"> червня 2026 року включно у письмовому та/або електронному вигляді за адресами: </w:t>
      </w:r>
    </w:p>
    <w:p w14:paraId="547B4B3C" w14:textId="77777777" w:rsidR="00E13AFF" w:rsidRPr="003B2021" w:rsidRDefault="00E13AFF" w:rsidP="00E13AFF">
      <w:pPr>
        <w:ind w:firstLine="0"/>
      </w:pPr>
      <w:r>
        <w:sym w:font="Symbol" w:char="F02D"/>
      </w:r>
      <w:r w:rsidRPr="003B2021">
        <w:t xml:space="preserve"> виконавчий комітет Уманської міської ради, </w:t>
      </w:r>
      <w:proofErr w:type="spellStart"/>
      <w:r w:rsidRPr="003B2021">
        <w:t>пл</w:t>
      </w:r>
      <w:proofErr w:type="spellEnd"/>
      <w:r w:rsidRPr="003B2021">
        <w:t>. Соборності,1, м. Умань, Уманський район, Черкаська обл., 20301, e-</w:t>
      </w:r>
      <w:proofErr w:type="spellStart"/>
      <w:r w:rsidRPr="003B2021">
        <w:t>mail</w:t>
      </w:r>
      <w:proofErr w:type="spellEnd"/>
      <w:r w:rsidRPr="003B2021">
        <w:t>: uman.rada.ua@gmail.com;</w:t>
      </w:r>
    </w:p>
    <w:p w14:paraId="19022267" w14:textId="77777777" w:rsidR="00E13AFF" w:rsidRDefault="00E13AFF" w:rsidP="00E13AFF">
      <w:pPr>
        <w:ind w:firstLine="0"/>
      </w:pPr>
      <w:r>
        <w:sym w:font="Symbol" w:char="F02D"/>
      </w:r>
      <w:r w:rsidRPr="003B2021">
        <w:t xml:space="preserve"> КП «УМАНЬВОДОКАНАЛ», вул. М. Залізняка 16, м. Умань, Черкаська обл., 20300, e-</w:t>
      </w:r>
      <w:proofErr w:type="spellStart"/>
      <w:r w:rsidRPr="003B2021">
        <w:t>mail</w:t>
      </w:r>
      <w:proofErr w:type="spellEnd"/>
      <w:r w:rsidRPr="003B2021">
        <w:t>: uvdkoffice@ukr.net.</w:t>
      </w:r>
    </w:p>
    <w:p w14:paraId="1A59C8F1" w14:textId="2B953A67" w:rsidR="00C70BF7" w:rsidRDefault="00C70BF7"/>
    <w:p w14:paraId="16EE56C4" w14:textId="50834C68" w:rsidR="00DC5878" w:rsidRDefault="00DC5878" w:rsidP="00DC5878">
      <w:pPr>
        <w:pStyle w:val="a0"/>
      </w:pPr>
    </w:p>
    <w:p w14:paraId="58171C41" w14:textId="01614BB2" w:rsidR="00DC5878" w:rsidRPr="00DC5878" w:rsidRDefault="00DC5878" w:rsidP="00DC5878">
      <w:pPr>
        <w:pStyle w:val="a0"/>
      </w:pPr>
      <w:r>
        <w:t>04.06.2026 року</w:t>
      </w:r>
      <w:bookmarkStart w:id="2" w:name="_GoBack"/>
      <w:bookmarkEnd w:id="2"/>
    </w:p>
    <w:sectPr w:rsidR="00DC5878" w:rsidRPr="00DC5878" w:rsidSect="00392B0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D582F"/>
    <w:multiLevelType w:val="multilevel"/>
    <w:tmpl w:val="A686DCA4"/>
    <w:lvl w:ilvl="0">
      <w:start w:val="1"/>
      <w:numFmt w:val="bullet"/>
      <w:lvlText w:val=""/>
      <w:lvlJc w:val="left"/>
      <w:pPr>
        <w:tabs>
          <w:tab w:val="num" w:pos="0"/>
        </w:tabs>
        <w:ind w:left="360" w:hanging="360"/>
      </w:pPr>
      <w:rPr>
        <w:rFonts w:ascii="Symbol" w:hAnsi="Symbo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5C5D1B46"/>
    <w:multiLevelType w:val="hybridMultilevel"/>
    <w:tmpl w:val="19F412B6"/>
    <w:lvl w:ilvl="0" w:tplc="80580F8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5F"/>
    <w:rsid w:val="007E6C5F"/>
    <w:rsid w:val="00C70BF7"/>
    <w:rsid w:val="00DC5878"/>
    <w:rsid w:val="00E13A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6DC1"/>
  <w15:chartTrackingRefBased/>
  <w15:docId w15:val="{3F1D24DF-2AD9-42A1-8A9D-C41B76F2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13AFF"/>
    <w:pPr>
      <w:spacing w:after="0" w:line="240" w:lineRule="auto"/>
      <w:ind w:firstLine="709"/>
      <w:jc w:val="both"/>
    </w:pPr>
    <w:rPr>
      <w:rFonts w:ascii="Times New Roman" w:hAnsi="Times New Roman" w:cstheme="minorHAns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13AFF"/>
    <w:pPr>
      <w:spacing w:after="0" w:line="240" w:lineRule="auto"/>
      <w:ind w:firstLine="709"/>
      <w:jc w:val="both"/>
    </w:pPr>
    <w:rPr>
      <w:rFonts w:ascii="Times New Roman" w:hAnsi="Times New Roman" w:cstheme="minorHAnsi"/>
      <w:sz w:val="28"/>
    </w:rPr>
  </w:style>
  <w:style w:type="paragraph" w:styleId="a4">
    <w:name w:val="List Paragraph"/>
    <w:basedOn w:val="a"/>
    <w:uiPriority w:val="34"/>
    <w:qFormat/>
    <w:rsid w:val="00E13AFF"/>
    <w:pPr>
      <w:ind w:left="720"/>
      <w:contextualSpacing/>
    </w:pPr>
  </w:style>
  <w:style w:type="paragraph" w:customStyle="1" w:styleId="1">
    <w:name w:val="Стиль1"/>
    <w:basedOn w:val="a"/>
    <w:link w:val="10"/>
    <w:qFormat/>
    <w:rsid w:val="00E13AFF"/>
    <w:pPr>
      <w:shd w:val="clear" w:color="auto" w:fill="FFFFFF"/>
    </w:pPr>
    <w:rPr>
      <w:rFonts w:eastAsia="Times New Roman" w:cs="Times New Roman"/>
      <w:bCs/>
      <w:szCs w:val="28"/>
      <w:lang w:eastAsia="ru-RU"/>
    </w:rPr>
  </w:style>
  <w:style w:type="character" w:customStyle="1" w:styleId="10">
    <w:name w:val="Стиль1 Знак"/>
    <w:link w:val="1"/>
    <w:rsid w:val="00E13AFF"/>
    <w:rPr>
      <w:rFonts w:ascii="Times New Roman" w:eastAsia="Times New Roman" w:hAnsi="Times New Roman" w:cs="Times New Roman"/>
      <w:bCs/>
      <w:sz w:val="28"/>
      <w:szCs w:val="28"/>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2107</Words>
  <Characters>12012</Characters>
  <Application>Microsoft Office Word</Application>
  <DocSecurity>0</DocSecurity>
  <Lines>100</Lines>
  <Paragraphs>28</Paragraphs>
  <ScaleCrop>false</ScaleCrop>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Надворна</dc:creator>
  <cp:keywords/>
  <dc:description/>
  <cp:lastModifiedBy>Пользователь Windows</cp:lastModifiedBy>
  <cp:revision>3</cp:revision>
  <dcterms:created xsi:type="dcterms:W3CDTF">2026-06-03T12:42:00Z</dcterms:created>
  <dcterms:modified xsi:type="dcterms:W3CDTF">2026-06-04T07:37:00Z</dcterms:modified>
</cp:coreProperties>
</file>